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1A5B2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1A5B20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1A5B2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A62EF" w:rsidTr="001B2992">
        <w:trPr>
          <w:trHeight w:val="513"/>
        </w:trPr>
        <w:tc>
          <w:tcPr>
            <w:tcW w:w="10206" w:type="dxa"/>
            <w:gridSpan w:val="3"/>
          </w:tcPr>
          <w:p w:rsidR="00406355" w:rsidRDefault="004F6045" w:rsidP="001B2992">
            <w:pPr>
              <w:jc w:val="center"/>
              <w:rPr>
                <w:bCs/>
                <w:sz w:val="26"/>
                <w:szCs w:val="26"/>
              </w:rPr>
            </w:pPr>
            <w:bookmarkStart w:id="0" w:name="OLE_LINK3"/>
            <w:bookmarkStart w:id="1" w:name="OLE_LINK4"/>
            <w:r w:rsidRPr="001B2992">
              <w:rPr>
                <w:sz w:val="26"/>
                <w:szCs w:val="26"/>
              </w:rPr>
              <w:t xml:space="preserve">Об утверждении </w:t>
            </w:r>
            <w:r w:rsidR="00D54969" w:rsidRPr="001B2992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936C94" w:rsidRPr="001B2992">
              <w:rPr>
                <w:sz w:val="26"/>
                <w:szCs w:val="26"/>
              </w:rPr>
              <w:t>регионального </w:t>
            </w:r>
            <w:r w:rsidR="00D54969" w:rsidRPr="001B2992">
              <w:rPr>
                <w:sz w:val="26"/>
                <w:szCs w:val="26"/>
              </w:rPr>
              <w:t xml:space="preserve">значения </w:t>
            </w:r>
            <w:bookmarkStart w:id="2" w:name="OLE_LINK7"/>
            <w:bookmarkStart w:id="3" w:name="OLE_LINK8"/>
            <w:bookmarkStart w:id="4" w:name="OLE_LINK9"/>
            <w:bookmarkStart w:id="5" w:name="OLE_LINK13"/>
            <w:r w:rsidR="00D54969" w:rsidRPr="001B2992">
              <w:rPr>
                <w:sz w:val="26"/>
                <w:szCs w:val="26"/>
              </w:rPr>
              <w:t>«</w:t>
            </w:r>
            <w:bookmarkStart w:id="6" w:name="OLE_LINK64"/>
            <w:bookmarkStart w:id="7" w:name="OLE_LINK65"/>
            <w:r w:rsidR="001C32D9" w:rsidRPr="001B2992">
              <w:rPr>
                <w:sz w:val="26"/>
                <w:szCs w:val="26"/>
              </w:rPr>
              <w:t>2-х этажный жилой дом</w:t>
            </w:r>
            <w:r w:rsidR="00837453">
              <w:rPr>
                <w:sz w:val="26"/>
                <w:szCs w:val="26"/>
              </w:rPr>
              <w:t>»</w:t>
            </w:r>
            <w:r w:rsidR="001C32D9" w:rsidRPr="001B2992">
              <w:rPr>
                <w:sz w:val="26"/>
                <w:szCs w:val="26"/>
              </w:rPr>
              <w:t xml:space="preserve">, 60 годы </w:t>
            </w:r>
            <w:r w:rsidR="001C32D9" w:rsidRPr="001B2992">
              <w:rPr>
                <w:sz w:val="26"/>
                <w:szCs w:val="26"/>
                <w:lang w:val="en-US"/>
              </w:rPr>
              <w:t>XIX</w:t>
            </w:r>
            <w:r w:rsidR="001C32D9" w:rsidRPr="001B2992">
              <w:rPr>
                <w:sz w:val="26"/>
                <w:szCs w:val="26"/>
              </w:rPr>
              <w:t xml:space="preserve"> в.</w:t>
            </w:r>
            <w:bookmarkEnd w:id="2"/>
            <w:bookmarkEnd w:id="3"/>
            <w:r w:rsidR="001B2992" w:rsidRPr="001B2992">
              <w:rPr>
                <w:bCs/>
                <w:sz w:val="26"/>
                <w:szCs w:val="26"/>
              </w:rPr>
              <w:t xml:space="preserve"> </w:t>
            </w:r>
          </w:p>
          <w:p w:rsidR="00D54969" w:rsidRPr="001B2992" w:rsidRDefault="00936C94" w:rsidP="001B2992">
            <w:pPr>
              <w:jc w:val="center"/>
              <w:rPr>
                <w:bCs/>
                <w:sz w:val="26"/>
                <w:szCs w:val="26"/>
              </w:rPr>
            </w:pPr>
            <w:r w:rsidRPr="001B2992">
              <w:rPr>
                <w:bCs/>
                <w:sz w:val="26"/>
                <w:szCs w:val="26"/>
              </w:rPr>
              <w:t>(</w:t>
            </w:r>
            <w:r w:rsidR="001B2992">
              <w:rPr>
                <w:bCs/>
                <w:sz w:val="26"/>
                <w:szCs w:val="26"/>
              </w:rPr>
              <w:t>Томская </w:t>
            </w:r>
            <w:r w:rsidRPr="001B2992">
              <w:rPr>
                <w:bCs/>
                <w:sz w:val="26"/>
                <w:szCs w:val="26"/>
              </w:rPr>
              <w:t>область)</w:t>
            </w:r>
            <w:bookmarkEnd w:id="0"/>
            <w:bookmarkEnd w:id="1"/>
            <w:bookmarkEnd w:id="4"/>
            <w:bookmarkEnd w:id="5"/>
            <w:bookmarkEnd w:id="6"/>
            <w:bookmarkEnd w:id="7"/>
          </w:p>
        </w:tc>
      </w:tr>
    </w:tbl>
    <w:p w:rsidR="00116CE8" w:rsidRPr="005A62EF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8" w:name="ТекстовоеПоле2"/>
      <w:r w:rsidRPr="005A62EF">
        <w:rPr>
          <w:rFonts w:ascii="Times New Roman" w:hAnsi="Times New Roman"/>
          <w:sz w:val="26"/>
          <w:szCs w:val="26"/>
        </w:rPr>
        <w:tab/>
      </w:r>
    </w:p>
    <w:p w:rsidR="00243E72" w:rsidRPr="00243E72" w:rsidRDefault="00FB3CE7" w:rsidP="00243E72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243E72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243E72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9" w:name="OLE_LINK1"/>
      <w:bookmarkStart w:id="10" w:name="OLE_LINK2"/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9"/>
      <w:bookmarkEnd w:id="10"/>
      <w:r w:rsidR="00E93D91" w:rsidRPr="00243E72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1" w:name="OLE_LINK10"/>
      <w:bookmarkStart w:id="12" w:name="OLE_LINK11"/>
      <w:r w:rsidR="008078A9" w:rsidRPr="00243E72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1"/>
      <w:bookmarkEnd w:id="12"/>
      <w:r w:rsidR="008078A9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3" w:name="OLE_LINK5"/>
      <w:bookmarkStart w:id="14" w:name="OLE_LINK6"/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3"/>
      <w:bookmarkEnd w:id="14"/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243E72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243E72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243E72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243E72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243E72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243E72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243E72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243E72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243E72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243E72" w:rsidRPr="00243E72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243E72">
        <w:rPr>
          <w:rFonts w:ascii="Times New Roman" w:hAnsi="Times New Roman"/>
          <w:sz w:val="26"/>
          <w:szCs w:val="26"/>
        </w:rPr>
        <w:t>ПРИКАЗЫВАЮ:</w:t>
      </w:r>
    </w:p>
    <w:p w:rsidR="00443317" w:rsidRPr="00837453" w:rsidRDefault="00FB3CE7" w:rsidP="00837453">
      <w:pPr>
        <w:pStyle w:val="af1"/>
        <w:numPr>
          <w:ilvl w:val="0"/>
          <w:numId w:val="23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837453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5" w:name="OLE_LINK12"/>
      <w:r w:rsidR="00973402" w:rsidRPr="00837453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6" w:name="OLE_LINK14"/>
      <w:bookmarkStart w:id="17" w:name="OLE_LINK15"/>
      <w:bookmarkEnd w:id="15"/>
      <w:r w:rsidR="00F25918" w:rsidRPr="00837453">
        <w:rPr>
          <w:rFonts w:ascii="Times New Roman" w:hAnsi="Times New Roman"/>
          <w:sz w:val="26"/>
          <w:szCs w:val="26"/>
        </w:rPr>
        <w:t>«</w:t>
      </w:r>
      <w:r w:rsidR="00837453" w:rsidRPr="00837453">
        <w:rPr>
          <w:rFonts w:ascii="TimesNewRomanPSMT" w:hAnsi="TimesNewRomanPSMT" w:cs="TimesNewRomanPSMT"/>
          <w:sz w:val="26"/>
          <w:szCs w:val="26"/>
        </w:rPr>
        <w:t>2–</w:t>
      </w:r>
      <w:proofErr w:type="spellStart"/>
      <w:r w:rsidR="00837453" w:rsidRPr="00837453">
        <w:rPr>
          <w:rFonts w:ascii="TimesNewRomanPSMT" w:hAnsi="TimesNewRomanPSMT" w:cs="TimesNewRomanPSMT"/>
          <w:sz w:val="26"/>
          <w:szCs w:val="26"/>
        </w:rPr>
        <w:t>х</w:t>
      </w:r>
      <w:proofErr w:type="spellEnd"/>
      <w:r w:rsidR="00837453" w:rsidRPr="00837453">
        <w:rPr>
          <w:rFonts w:ascii="TimesNewRomanPSMT" w:hAnsi="TimesNewRomanPSMT" w:cs="TimesNewRomanPSMT"/>
          <w:sz w:val="26"/>
          <w:szCs w:val="26"/>
        </w:rPr>
        <w:t xml:space="preserve"> этажный жилой дом», 60–е годы Х</w:t>
      </w:r>
      <w:proofErr w:type="gramStart"/>
      <w:r w:rsidR="00837453" w:rsidRPr="00837453">
        <w:rPr>
          <w:rFonts w:ascii="TimesNewRomanPSMT" w:hAnsi="TimesNewRomanPSMT" w:cs="TimesNewRomanPSMT"/>
          <w:sz w:val="26"/>
          <w:szCs w:val="26"/>
        </w:rPr>
        <w:t>I</w:t>
      </w:r>
      <w:proofErr w:type="gramEnd"/>
      <w:r w:rsidR="00837453" w:rsidRPr="00837453">
        <w:rPr>
          <w:rFonts w:ascii="TimesNewRomanPSMT" w:hAnsi="TimesNewRomanPSMT" w:cs="TimesNewRomanPSMT"/>
          <w:sz w:val="26"/>
          <w:szCs w:val="26"/>
        </w:rPr>
        <w:t>Х</w:t>
      </w:r>
      <w:r w:rsidR="00837453">
        <w:rPr>
          <w:rFonts w:ascii="TimesNewRomanPSMT" w:hAnsi="TimesNewRomanPSMT" w:cs="TimesNewRomanPSMT"/>
          <w:sz w:val="26"/>
          <w:szCs w:val="26"/>
        </w:rPr>
        <w:t> </w:t>
      </w:r>
      <w:r w:rsidR="00837453" w:rsidRPr="00837453">
        <w:rPr>
          <w:rFonts w:ascii="TimesNewRomanPSMT" w:hAnsi="TimesNewRomanPSMT" w:cs="TimesNewRomanPSMT"/>
          <w:sz w:val="26"/>
          <w:szCs w:val="26"/>
        </w:rPr>
        <w:t>в.</w:t>
      </w:r>
      <w:r w:rsidR="00F25918" w:rsidRPr="00837453">
        <w:rPr>
          <w:rFonts w:ascii="Times New Roman" w:hAnsi="Times New Roman"/>
          <w:sz w:val="26"/>
          <w:szCs w:val="26"/>
        </w:rPr>
        <w:t xml:space="preserve">, </w:t>
      </w:r>
      <w:r w:rsidR="000031B1" w:rsidRPr="00837453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16"/>
      <w:bookmarkEnd w:id="17"/>
      <w:r w:rsidR="00243E72" w:rsidRPr="00837453">
        <w:rPr>
          <w:rFonts w:ascii="Times New Roman" w:hAnsi="Times New Roman"/>
          <w:sz w:val="26"/>
          <w:szCs w:val="26"/>
        </w:rPr>
        <w:t xml:space="preserve">Томская область, г. Томск, </w:t>
      </w:r>
      <w:r w:rsidR="00406355">
        <w:rPr>
          <w:rFonts w:ascii="Times New Roman" w:hAnsi="Times New Roman"/>
          <w:sz w:val="26"/>
          <w:szCs w:val="26"/>
        </w:rPr>
        <w:t>Кооперативный переулок, </w:t>
      </w:r>
      <w:r w:rsidR="00837453" w:rsidRPr="00837453">
        <w:rPr>
          <w:rFonts w:ascii="Times New Roman" w:hAnsi="Times New Roman"/>
          <w:sz w:val="26"/>
          <w:szCs w:val="26"/>
        </w:rPr>
        <w:t xml:space="preserve">5 </w:t>
      </w:r>
      <w:r w:rsidR="00406355">
        <w:rPr>
          <w:rFonts w:ascii="Times New Roman" w:hAnsi="Times New Roman"/>
          <w:sz w:val="26"/>
          <w:szCs w:val="26"/>
        </w:rPr>
        <w:t>(адрес на </w:t>
      </w:r>
      <w:r w:rsidR="00406355" w:rsidRPr="00C91DB5">
        <w:rPr>
          <w:rFonts w:ascii="Times New Roman" w:hAnsi="Times New Roman"/>
          <w:sz w:val="26"/>
          <w:szCs w:val="26"/>
        </w:rPr>
        <w:t>момент при</w:t>
      </w:r>
      <w:r w:rsidR="00406355">
        <w:rPr>
          <w:rFonts w:ascii="Times New Roman" w:hAnsi="Times New Roman"/>
          <w:sz w:val="26"/>
          <w:szCs w:val="26"/>
        </w:rPr>
        <w:t>нятия на государственную охрану</w:t>
      </w:r>
      <w:r w:rsidR="00837453">
        <w:rPr>
          <w:rFonts w:ascii="Times New Roman" w:hAnsi="Times New Roman"/>
          <w:sz w:val="26"/>
          <w:szCs w:val="26"/>
        </w:rPr>
        <w:t xml:space="preserve">: </w:t>
      </w:r>
      <w:r w:rsidR="00406355">
        <w:rPr>
          <w:rFonts w:ascii="Times New Roman" w:hAnsi="Times New Roman"/>
          <w:sz w:val="26"/>
          <w:szCs w:val="26"/>
        </w:rPr>
        <w:t>г. Томск, ул. К. Маркса, </w:t>
      </w:r>
      <w:r w:rsidR="00837453" w:rsidRPr="00837453">
        <w:rPr>
          <w:rFonts w:ascii="Times New Roman" w:hAnsi="Times New Roman"/>
          <w:sz w:val="26"/>
          <w:szCs w:val="26"/>
        </w:rPr>
        <w:t>9</w:t>
      </w:r>
      <w:r w:rsidR="00837453">
        <w:rPr>
          <w:rFonts w:ascii="Times New Roman" w:hAnsi="Times New Roman"/>
          <w:sz w:val="26"/>
          <w:szCs w:val="26"/>
        </w:rPr>
        <w:t>)</w:t>
      </w:r>
      <w:r w:rsidR="00837453" w:rsidRPr="00837453">
        <w:rPr>
          <w:rFonts w:ascii="Times New Roman" w:hAnsi="Times New Roman"/>
          <w:sz w:val="26"/>
          <w:szCs w:val="26"/>
        </w:rPr>
        <w:t xml:space="preserve">, </w:t>
      </w:r>
      <w:r w:rsidRPr="00837453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837453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83745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837453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837453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837453" w:rsidRDefault="001B2992" w:rsidP="00837453">
      <w:pPr>
        <w:pStyle w:val="af1"/>
        <w:numPr>
          <w:ilvl w:val="0"/>
          <w:numId w:val="23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37453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37453">
        <w:rPr>
          <w:rFonts w:ascii="Times New Roman" w:hAnsi="Times New Roman"/>
          <w:sz w:val="26"/>
          <w:szCs w:val="26"/>
        </w:rPr>
        <w:t xml:space="preserve"> исполнением настоящего распоряжения возложить на председателя Комитета по охране объектов культурного наследия Томской области.</w:t>
      </w:r>
    </w:p>
    <w:p w:rsidR="00FB3CE7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1B2992" w:rsidRPr="005A62EF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73" w:type="dxa"/>
        <w:tblLayout w:type="fixed"/>
        <w:tblLook w:val="04A0"/>
      </w:tblPr>
      <w:tblGrid>
        <w:gridCol w:w="3831"/>
        <w:gridCol w:w="3507"/>
        <w:gridCol w:w="2835"/>
      </w:tblGrid>
      <w:tr w:rsidR="001B2992" w:rsidRPr="001B2992" w:rsidTr="001B2992">
        <w:tc>
          <w:tcPr>
            <w:tcW w:w="3831" w:type="dxa"/>
            <w:shd w:val="clear" w:color="auto" w:fill="auto"/>
            <w:vAlign w:val="center"/>
          </w:tcPr>
          <w:bookmarkEnd w:id="8"/>
          <w:p w:rsidR="001B2992" w:rsidRPr="001B2992" w:rsidRDefault="001B2992" w:rsidP="00C43F0C">
            <w:pPr>
              <w:rPr>
                <w:sz w:val="26"/>
                <w:szCs w:val="26"/>
              </w:rPr>
            </w:pPr>
            <w:r w:rsidRPr="001B2992">
              <w:rPr>
                <w:sz w:val="26"/>
                <w:szCs w:val="26"/>
              </w:rPr>
              <w:t>И.о. председателя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B2992" w:rsidRPr="001B2992" w:rsidRDefault="001B2992" w:rsidP="00C43F0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B2992" w:rsidRPr="001B2992" w:rsidRDefault="001B2992" w:rsidP="00C43F0C">
            <w:pPr>
              <w:ind w:right="-108"/>
              <w:jc w:val="right"/>
              <w:rPr>
                <w:sz w:val="26"/>
                <w:szCs w:val="26"/>
              </w:rPr>
            </w:pPr>
            <w:r w:rsidRPr="001B2992">
              <w:rPr>
                <w:sz w:val="26"/>
                <w:szCs w:val="26"/>
              </w:rPr>
              <w:t>И.В. Москалева</w:t>
            </w:r>
          </w:p>
        </w:tc>
      </w:tr>
    </w:tbl>
    <w:p w:rsidR="000031B1" w:rsidRDefault="00160D55" w:rsidP="000031B1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0031B1" w:rsidRPr="00F64729" w:rsidTr="003A4B3B">
        <w:trPr>
          <w:trHeight w:val="426"/>
        </w:trPr>
        <w:tc>
          <w:tcPr>
            <w:tcW w:w="5920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415" w:type="dxa"/>
            <w:gridSpan w:val="4"/>
          </w:tcPr>
          <w:p w:rsidR="000031B1" w:rsidRPr="005A62EF" w:rsidRDefault="000031B1" w:rsidP="000031B1">
            <w:pPr>
              <w:jc w:val="both"/>
            </w:pPr>
            <w:r w:rsidRPr="005A62EF">
              <w:t xml:space="preserve">Приложение </w:t>
            </w:r>
            <w:r w:rsidR="00A10D0E"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3A4B3B" w:rsidRPr="00F64729" w:rsidTr="003A4B3B">
        <w:trPr>
          <w:trHeight w:val="270"/>
        </w:trPr>
        <w:tc>
          <w:tcPr>
            <w:tcW w:w="5920" w:type="dxa"/>
          </w:tcPr>
          <w:p w:rsidR="003A4B3B" w:rsidRDefault="003A4B3B" w:rsidP="000031B1">
            <w:pPr>
              <w:jc w:val="right"/>
            </w:pPr>
          </w:p>
        </w:tc>
        <w:tc>
          <w:tcPr>
            <w:tcW w:w="441" w:type="dxa"/>
          </w:tcPr>
          <w:p w:rsidR="003A4B3B" w:rsidRPr="005A62EF" w:rsidRDefault="003A4B3B" w:rsidP="000031B1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3A4B3B" w:rsidRPr="005A62EF" w:rsidRDefault="003A4B3B" w:rsidP="003A4B3B">
            <w:pPr>
              <w:jc w:val="both"/>
            </w:pPr>
          </w:p>
        </w:tc>
        <w:tc>
          <w:tcPr>
            <w:tcW w:w="445" w:type="dxa"/>
          </w:tcPr>
          <w:p w:rsidR="003A4B3B" w:rsidRPr="005A62EF" w:rsidRDefault="003A4B3B" w:rsidP="003A4B3B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3A4B3B" w:rsidRPr="005A62EF" w:rsidRDefault="003A4B3B" w:rsidP="003A4B3B">
            <w:pPr>
              <w:jc w:val="both"/>
            </w:pPr>
          </w:p>
        </w:tc>
      </w:tr>
    </w:tbl>
    <w:p w:rsidR="000031B1" w:rsidRPr="00DC3E0D" w:rsidRDefault="000031B1" w:rsidP="000031B1">
      <w:pPr>
        <w:rPr>
          <w:sz w:val="16"/>
          <w:szCs w:val="16"/>
        </w:rPr>
      </w:pPr>
    </w:p>
    <w:p w:rsidR="001C32D9" w:rsidRDefault="00AD7D8B" w:rsidP="001C32D9">
      <w:pPr>
        <w:jc w:val="center"/>
        <w:rPr>
          <w:b/>
          <w:sz w:val="25"/>
          <w:szCs w:val="25"/>
        </w:rPr>
      </w:pPr>
      <w:r w:rsidRPr="005A62EF">
        <w:rPr>
          <w:b/>
          <w:sz w:val="25"/>
          <w:szCs w:val="25"/>
        </w:rPr>
        <w:t xml:space="preserve">Предмет охраны объекта культурного наследия регионального значения </w:t>
      </w:r>
      <w:bookmarkStart w:id="18" w:name="OLE_LINK62"/>
      <w:bookmarkStart w:id="19" w:name="OLE_LINK63"/>
    </w:p>
    <w:p w:rsidR="001C32D9" w:rsidRPr="00837453" w:rsidRDefault="005A62EF" w:rsidP="00837453">
      <w:pPr>
        <w:jc w:val="center"/>
        <w:rPr>
          <w:bCs/>
          <w:sz w:val="26"/>
          <w:szCs w:val="26"/>
        </w:rPr>
      </w:pPr>
      <w:r w:rsidRPr="00837453">
        <w:rPr>
          <w:sz w:val="26"/>
          <w:szCs w:val="26"/>
        </w:rPr>
        <w:t>«</w:t>
      </w:r>
      <w:r w:rsidR="001C32D9" w:rsidRPr="00837453">
        <w:rPr>
          <w:sz w:val="26"/>
          <w:szCs w:val="26"/>
        </w:rPr>
        <w:t>2-х этажный жилой дом</w:t>
      </w:r>
      <w:r w:rsidR="00837453" w:rsidRPr="00837453">
        <w:rPr>
          <w:sz w:val="26"/>
          <w:szCs w:val="26"/>
        </w:rPr>
        <w:t>»</w:t>
      </w:r>
      <w:r w:rsidR="001C32D9" w:rsidRPr="00837453">
        <w:rPr>
          <w:sz w:val="26"/>
          <w:szCs w:val="26"/>
        </w:rPr>
        <w:t xml:space="preserve">, 60 годы </w:t>
      </w:r>
      <w:r w:rsidR="001C32D9" w:rsidRPr="00837453">
        <w:rPr>
          <w:sz w:val="26"/>
          <w:szCs w:val="26"/>
          <w:lang w:val="en-US"/>
        </w:rPr>
        <w:t>XIX</w:t>
      </w:r>
      <w:r w:rsidR="001C32D9" w:rsidRPr="00837453">
        <w:rPr>
          <w:sz w:val="26"/>
          <w:szCs w:val="26"/>
        </w:rPr>
        <w:t xml:space="preserve"> в</w:t>
      </w:r>
      <w:r w:rsidRPr="00837453">
        <w:rPr>
          <w:bCs/>
          <w:sz w:val="26"/>
          <w:szCs w:val="26"/>
        </w:rPr>
        <w:t xml:space="preserve"> (Томская область)</w:t>
      </w:r>
      <w:r w:rsidR="001C32D9" w:rsidRPr="00837453">
        <w:rPr>
          <w:sz w:val="26"/>
          <w:szCs w:val="26"/>
        </w:rPr>
        <w:t xml:space="preserve"> </w:t>
      </w:r>
    </w:p>
    <w:p w:rsidR="001C32D9" w:rsidRPr="00837453" w:rsidRDefault="001C32D9" w:rsidP="001C32D9">
      <w:pPr>
        <w:jc w:val="center"/>
        <w:rPr>
          <w:sz w:val="26"/>
          <w:szCs w:val="26"/>
        </w:rPr>
      </w:pP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sz w:val="26"/>
          <w:szCs w:val="26"/>
        </w:rPr>
        <w:t xml:space="preserve">Здание </w:t>
      </w:r>
      <w:r>
        <w:rPr>
          <w:rFonts w:ascii="Times New Roman" w:hAnsi="Times New Roman"/>
          <w:sz w:val="26"/>
          <w:szCs w:val="26"/>
        </w:rPr>
        <w:t>формирует линию застройки ул. Карла Маркса и пер. </w:t>
      </w:r>
      <w:r w:rsidR="00544369">
        <w:rPr>
          <w:rFonts w:ascii="Times New Roman" w:hAnsi="Times New Roman"/>
          <w:sz w:val="26"/>
          <w:szCs w:val="26"/>
        </w:rPr>
        <w:t>Кооперативного кон. </w:t>
      </w:r>
      <w:r w:rsidRPr="001C32D9">
        <w:rPr>
          <w:rFonts w:ascii="Times New Roman" w:hAnsi="Times New Roman"/>
          <w:sz w:val="26"/>
          <w:szCs w:val="26"/>
          <w:lang w:val="en-US"/>
        </w:rPr>
        <w:t>XIX</w:t>
      </w:r>
      <w:r w:rsidR="00544369">
        <w:rPr>
          <w:rFonts w:ascii="Times New Roman" w:hAnsi="Times New Roman"/>
          <w:sz w:val="26"/>
          <w:szCs w:val="26"/>
        </w:rPr>
        <w:t xml:space="preserve"> – </w:t>
      </w:r>
      <w:proofErr w:type="spellStart"/>
      <w:r w:rsidR="00544369">
        <w:rPr>
          <w:rFonts w:ascii="Times New Roman" w:hAnsi="Times New Roman"/>
          <w:sz w:val="26"/>
          <w:szCs w:val="26"/>
        </w:rPr>
        <w:t>нач</w:t>
      </w:r>
      <w:proofErr w:type="spellEnd"/>
      <w:r w:rsidR="00544369">
        <w:rPr>
          <w:rFonts w:ascii="Times New Roman" w:hAnsi="Times New Roman"/>
          <w:sz w:val="26"/>
          <w:szCs w:val="26"/>
        </w:rPr>
        <w:t>. </w:t>
      </w:r>
      <w:r w:rsidRPr="001C32D9">
        <w:rPr>
          <w:rFonts w:ascii="Times New Roman" w:hAnsi="Times New Roman"/>
          <w:sz w:val="26"/>
          <w:szCs w:val="26"/>
          <w:lang w:val="en-US"/>
        </w:rPr>
        <w:t>XX</w:t>
      </w:r>
      <w:r w:rsidRPr="001C32D9">
        <w:rPr>
          <w:rFonts w:ascii="Times New Roman" w:hAnsi="Times New Roman"/>
          <w:sz w:val="26"/>
          <w:szCs w:val="26"/>
        </w:rPr>
        <w:t xml:space="preserve"> вв. 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1C32D9">
        <w:rPr>
          <w:rStyle w:val="a9"/>
          <w:rFonts w:ascii="Times New Roman" w:hAnsi="Times New Roman"/>
          <w:b w:val="0"/>
          <w:sz w:val="26"/>
          <w:szCs w:val="26"/>
        </w:rPr>
        <w:t>Местоположение здания в планировочной структуре центральной исторической части города, в зоне градостроительного расположения объектов культурного насле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дия федерального значения (пер. Кооперативный, 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>5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) и регионального значения (ул. </w:t>
      </w:r>
      <w:r w:rsidR="00544369" w:rsidRPr="001C32D9">
        <w:rPr>
          <w:rStyle w:val="a9"/>
          <w:rFonts w:ascii="Times New Roman" w:hAnsi="Times New Roman"/>
          <w:b w:val="0"/>
          <w:sz w:val="26"/>
          <w:szCs w:val="26"/>
        </w:rPr>
        <w:t>Карла Маркса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, 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>11, 13, 18, 20).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1C32D9">
        <w:rPr>
          <w:rStyle w:val="a9"/>
          <w:rFonts w:ascii="Times New Roman" w:hAnsi="Times New Roman"/>
          <w:b w:val="0"/>
          <w:sz w:val="26"/>
          <w:szCs w:val="26"/>
        </w:rPr>
        <w:t>Угловое расположение здания в северо-западной части квартала с ориентацией двух главных фасадов: северного – по красной линии пер.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 </w:t>
      </w:r>
      <w:r w:rsidR="009758DE">
        <w:rPr>
          <w:rStyle w:val="a9"/>
          <w:rFonts w:ascii="Times New Roman" w:hAnsi="Times New Roman"/>
          <w:b w:val="0"/>
          <w:sz w:val="26"/>
          <w:szCs w:val="26"/>
        </w:rPr>
        <w:t>Кооперативного, западного – по 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>красной линии ул. Карла Маркса.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1C32D9">
        <w:rPr>
          <w:rStyle w:val="a9"/>
          <w:rFonts w:ascii="Times New Roman" w:hAnsi="Times New Roman"/>
          <w:b w:val="0"/>
          <w:sz w:val="26"/>
          <w:szCs w:val="26"/>
        </w:rPr>
        <w:t>Расположение здания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 xml:space="preserve"> в структуре жилой усадьбы кон. </w:t>
      </w:r>
      <w:r w:rsidRPr="001C32D9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 – </w:t>
      </w:r>
      <w:proofErr w:type="spellStart"/>
      <w:r w:rsidRPr="001C32D9">
        <w:rPr>
          <w:rStyle w:val="a9"/>
          <w:rFonts w:ascii="Times New Roman" w:hAnsi="Times New Roman"/>
          <w:b w:val="0"/>
          <w:sz w:val="26"/>
          <w:szCs w:val="26"/>
        </w:rPr>
        <w:t>н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ач</w:t>
      </w:r>
      <w:proofErr w:type="spellEnd"/>
      <w:r w:rsidR="00544369">
        <w:rPr>
          <w:rStyle w:val="a9"/>
          <w:rFonts w:ascii="Times New Roman" w:hAnsi="Times New Roman"/>
          <w:b w:val="0"/>
          <w:sz w:val="26"/>
          <w:szCs w:val="26"/>
        </w:rPr>
        <w:t>. </w:t>
      </w:r>
      <w:r w:rsidRPr="001C32D9">
        <w:rPr>
          <w:rStyle w:val="a9"/>
          <w:rFonts w:ascii="Times New Roman" w:hAnsi="Times New Roman"/>
          <w:b w:val="0"/>
          <w:sz w:val="26"/>
          <w:szCs w:val="26"/>
          <w:lang w:val="en-US"/>
        </w:rPr>
        <w:t>XX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 </w:t>
      </w:r>
      <w:r w:rsidR="009758DE">
        <w:rPr>
          <w:rStyle w:val="a9"/>
          <w:rFonts w:ascii="Times New Roman" w:hAnsi="Times New Roman"/>
          <w:b w:val="0"/>
          <w:sz w:val="26"/>
          <w:szCs w:val="26"/>
        </w:rPr>
        <w:t>вв. (пер. 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Кооперативный, 5 и ул. </w:t>
      </w:r>
      <w:r w:rsidR="00544369" w:rsidRPr="001C32D9">
        <w:rPr>
          <w:rStyle w:val="a9"/>
          <w:rFonts w:ascii="Times New Roman" w:hAnsi="Times New Roman"/>
          <w:b w:val="0"/>
          <w:sz w:val="26"/>
          <w:szCs w:val="26"/>
        </w:rPr>
        <w:t>Карла Маркса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, 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>9).</w:t>
      </w:r>
      <w:r w:rsidRPr="001C32D9">
        <w:rPr>
          <w:rFonts w:ascii="Times New Roman" w:hAnsi="Times New Roman"/>
          <w:b/>
          <w:sz w:val="26"/>
          <w:szCs w:val="26"/>
        </w:rPr>
        <w:t xml:space="preserve"> 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sz w:val="26"/>
          <w:szCs w:val="26"/>
        </w:rPr>
        <w:t>Второстепенное здание в структуре усадьбы (по объему и архитектуре).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sz w:val="26"/>
          <w:szCs w:val="26"/>
        </w:rPr>
        <w:t>Секторы и направления</w:t>
      </w:r>
      <w:r w:rsidR="00544369">
        <w:rPr>
          <w:rFonts w:ascii="Times New Roman" w:hAnsi="Times New Roman"/>
          <w:sz w:val="26"/>
          <w:szCs w:val="26"/>
        </w:rPr>
        <w:t xml:space="preserve"> видовых раскрытий здания с ул. Карла Маркса, пер. </w:t>
      </w:r>
      <w:r w:rsidRPr="001C32D9">
        <w:rPr>
          <w:rFonts w:ascii="Times New Roman" w:hAnsi="Times New Roman"/>
          <w:sz w:val="26"/>
          <w:szCs w:val="26"/>
        </w:rPr>
        <w:t xml:space="preserve">Кооперативного и с </w:t>
      </w:r>
      <w:proofErr w:type="spellStart"/>
      <w:r w:rsidRPr="001C32D9">
        <w:rPr>
          <w:rFonts w:ascii="Times New Roman" w:hAnsi="Times New Roman"/>
          <w:sz w:val="26"/>
          <w:szCs w:val="26"/>
        </w:rPr>
        <w:t>вн</w:t>
      </w:r>
      <w:r w:rsidR="003A4B3B">
        <w:rPr>
          <w:rFonts w:ascii="Times New Roman" w:hAnsi="Times New Roman"/>
          <w:sz w:val="26"/>
          <w:szCs w:val="26"/>
        </w:rPr>
        <w:t>утри</w:t>
      </w:r>
      <w:r w:rsidRPr="001C32D9">
        <w:rPr>
          <w:rFonts w:ascii="Times New Roman" w:hAnsi="Times New Roman"/>
          <w:sz w:val="26"/>
          <w:szCs w:val="26"/>
        </w:rPr>
        <w:t>дворовой</w:t>
      </w:r>
      <w:proofErr w:type="spellEnd"/>
      <w:r w:rsidRPr="001C32D9">
        <w:rPr>
          <w:rFonts w:ascii="Times New Roman" w:hAnsi="Times New Roman"/>
          <w:sz w:val="26"/>
          <w:szCs w:val="26"/>
        </w:rPr>
        <w:t xml:space="preserve"> территории.</w:t>
      </w:r>
    </w:p>
    <w:p w:rsidR="001C32D9" w:rsidRPr="001C32D9" w:rsidRDefault="001C32D9" w:rsidP="001C32D9">
      <w:pPr>
        <w:pStyle w:val="ConsPlusNormal"/>
        <w:widowControl w:val="0"/>
        <w:numPr>
          <w:ilvl w:val="0"/>
          <w:numId w:val="14"/>
        </w:numPr>
        <w:tabs>
          <w:tab w:val="left" w:pos="1134"/>
        </w:tabs>
        <w:ind w:left="0" w:firstLine="567"/>
        <w:jc w:val="both"/>
        <w:rPr>
          <w:rStyle w:val="a9"/>
          <w:b w:val="0"/>
        </w:rPr>
      </w:pPr>
      <w:r w:rsidRPr="001C32D9">
        <w:rPr>
          <w:rStyle w:val="a9"/>
        </w:rPr>
        <w:t xml:space="preserve">Объёмно-пространственная композиция здания </w:t>
      </w:r>
      <w:r w:rsidRPr="001C32D9">
        <w:t xml:space="preserve">на дату строительства </w:t>
      </w:r>
      <w:r w:rsidR="00544369">
        <w:rPr>
          <w:rStyle w:val="a9"/>
          <w:b w:val="0"/>
        </w:rPr>
        <w:t>кон. </w:t>
      </w:r>
      <w:r w:rsidRPr="001C32D9">
        <w:rPr>
          <w:rStyle w:val="a9"/>
          <w:b w:val="0"/>
          <w:lang w:val="en-US"/>
        </w:rPr>
        <w:t>XIX</w:t>
      </w:r>
      <w:r w:rsidRPr="001C32D9">
        <w:rPr>
          <w:rStyle w:val="a9"/>
          <w:b w:val="0"/>
        </w:rPr>
        <w:t xml:space="preserve"> в. </w:t>
      </w:r>
      <w:r w:rsidRPr="00837453">
        <w:t>2-х</w:t>
      </w:r>
      <w:r w:rsidRPr="001C32D9">
        <w:t xml:space="preserve"> этажный деревянный объем на каменном цоколе с подвалом. Форма плана прямоугольная усложнена ризалитом со стороны южного фасада</w:t>
      </w:r>
      <w:r w:rsidRPr="001C32D9">
        <w:rPr>
          <w:b/>
        </w:rPr>
        <w:t>.</w:t>
      </w:r>
      <w:r w:rsidR="00544369">
        <w:rPr>
          <w:rStyle w:val="a9"/>
          <w:b w:val="0"/>
        </w:rPr>
        <w:t xml:space="preserve"> Высотные отметки по </w:t>
      </w:r>
      <w:r w:rsidRPr="001C32D9">
        <w:rPr>
          <w:rStyle w:val="a9"/>
          <w:b w:val="0"/>
        </w:rPr>
        <w:t>карнизу здания.</w:t>
      </w:r>
      <w:r w:rsidRPr="001C32D9">
        <w:rPr>
          <w:rStyle w:val="a9"/>
          <w:b w:val="0"/>
          <w:u w:val="single"/>
        </w:rPr>
        <w:t xml:space="preserve"> 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u w:val="single"/>
        </w:rPr>
      </w:pPr>
      <w:r w:rsidRPr="001C32D9">
        <w:rPr>
          <w:rFonts w:ascii="Times New Roman" w:hAnsi="Times New Roman"/>
          <w:b/>
          <w:sz w:val="26"/>
          <w:szCs w:val="26"/>
        </w:rPr>
        <w:t>Конфигурация крыши</w:t>
      </w:r>
      <w:r w:rsidRPr="001C32D9">
        <w:rPr>
          <w:rFonts w:ascii="Times New Roman" w:hAnsi="Times New Roman"/>
          <w:sz w:val="26"/>
          <w:szCs w:val="26"/>
        </w:rPr>
        <w:t xml:space="preserve"> (вальмовая), её конс</w:t>
      </w:r>
      <w:r w:rsidR="00544369">
        <w:rPr>
          <w:rFonts w:ascii="Times New Roman" w:hAnsi="Times New Roman"/>
          <w:sz w:val="26"/>
          <w:szCs w:val="26"/>
        </w:rPr>
        <w:t>трукция (стропильная система из </w:t>
      </w:r>
      <w:r w:rsidRPr="001C32D9">
        <w:rPr>
          <w:rFonts w:ascii="Times New Roman" w:hAnsi="Times New Roman"/>
          <w:sz w:val="26"/>
          <w:szCs w:val="26"/>
        </w:rPr>
        <w:t>брёвен), материал кровельного покрытия (металл с</w:t>
      </w:r>
      <w:r w:rsidR="00544369">
        <w:rPr>
          <w:rFonts w:ascii="Times New Roman" w:hAnsi="Times New Roman"/>
          <w:sz w:val="26"/>
          <w:szCs w:val="26"/>
        </w:rPr>
        <w:t xml:space="preserve"> окраской), высотные отметки по </w:t>
      </w:r>
      <w:r w:rsidRPr="001C32D9">
        <w:rPr>
          <w:rFonts w:ascii="Times New Roman" w:hAnsi="Times New Roman"/>
          <w:sz w:val="26"/>
          <w:szCs w:val="26"/>
        </w:rPr>
        <w:t>коньку крыши здания и фронтона риза</w:t>
      </w:r>
      <w:r w:rsidR="00544369">
        <w:rPr>
          <w:rFonts w:ascii="Times New Roman" w:hAnsi="Times New Roman"/>
          <w:sz w:val="26"/>
          <w:szCs w:val="26"/>
        </w:rPr>
        <w:t>лита. Кирпичные печные трубы их </w:t>
      </w:r>
      <w:r w:rsidRPr="001C32D9">
        <w:rPr>
          <w:rFonts w:ascii="Times New Roman" w:hAnsi="Times New Roman"/>
          <w:sz w:val="26"/>
          <w:szCs w:val="26"/>
        </w:rPr>
        <w:t>местоположение, размеры, конструкция, форма и декоративное оформление (металлическое покрытие с рельефным рисунком растительного орнамента, «сухариками» и завершением из просечного железа</w:t>
      </w:r>
      <w:bookmarkStart w:id="20" w:name="_GoBack"/>
      <w:bookmarkEnd w:id="20"/>
      <w:r w:rsidRPr="001C32D9">
        <w:rPr>
          <w:rFonts w:ascii="Times New Roman" w:hAnsi="Times New Roman"/>
          <w:sz w:val="26"/>
          <w:szCs w:val="26"/>
        </w:rPr>
        <w:t xml:space="preserve">). Система водостоков и места расположения водосточных труб. 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1C32D9">
        <w:rPr>
          <w:rFonts w:ascii="Times New Roman" w:hAnsi="Times New Roman"/>
          <w:sz w:val="26"/>
          <w:szCs w:val="26"/>
        </w:rPr>
        <w:t xml:space="preserve"> на дату строительства 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кон. </w:t>
      </w:r>
      <w:r w:rsidRPr="001C32D9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 в</w:t>
      </w:r>
      <w:r w:rsidRPr="001C32D9">
        <w:rPr>
          <w:rFonts w:ascii="Times New Roman" w:hAnsi="Times New Roman"/>
          <w:b/>
          <w:sz w:val="26"/>
          <w:szCs w:val="26"/>
        </w:rPr>
        <w:t>.</w:t>
      </w:r>
      <w:r w:rsidRPr="00544369">
        <w:rPr>
          <w:rFonts w:ascii="Times New Roman" w:hAnsi="Times New Roman"/>
          <w:sz w:val="26"/>
          <w:szCs w:val="26"/>
        </w:rPr>
        <w:t>,</w:t>
      </w:r>
      <w:r w:rsidRPr="001C32D9">
        <w:rPr>
          <w:rFonts w:ascii="Times New Roman" w:hAnsi="Times New Roman"/>
          <w:sz w:val="26"/>
          <w:szCs w:val="26"/>
        </w:rPr>
        <w:t xml:space="preserve"> выполненных в стиле классицизм: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sz w:val="26"/>
          <w:szCs w:val="26"/>
        </w:rPr>
        <w:t>Фронтальная композиция уличных фасадов: западный фасад решен в 7 осей окон, северный – в 5 осей окон. Композици</w:t>
      </w:r>
      <w:r w:rsidR="00544369">
        <w:rPr>
          <w:rFonts w:ascii="Times New Roman" w:hAnsi="Times New Roman"/>
          <w:sz w:val="26"/>
          <w:szCs w:val="26"/>
        </w:rPr>
        <w:t>я южного фасада в 5 осей окон с </w:t>
      </w:r>
      <w:r w:rsidRPr="001C32D9">
        <w:rPr>
          <w:rFonts w:ascii="Times New Roman" w:hAnsi="Times New Roman"/>
          <w:sz w:val="26"/>
          <w:szCs w:val="26"/>
        </w:rPr>
        <w:t xml:space="preserve">асимметричным расположением ризалита (по крайней правой оси), оформленного треугольным фронтоном в завершении. 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sz w:val="26"/>
          <w:szCs w:val="26"/>
        </w:rPr>
        <w:t>Местоположение, размеры и форма оконных проёмов. Проемы прямоугольной формы разных типоразмеров.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sz w:val="26"/>
          <w:szCs w:val="26"/>
        </w:rPr>
        <w:t>Местоположение, габариты и форма входов. Основной вход прямоугольный</w:t>
      </w:r>
      <w:r w:rsidR="003A4B3B">
        <w:rPr>
          <w:rFonts w:ascii="Times New Roman" w:hAnsi="Times New Roman"/>
          <w:sz w:val="26"/>
          <w:szCs w:val="26"/>
        </w:rPr>
        <w:t>,</w:t>
      </w:r>
      <w:r w:rsidRPr="001C32D9">
        <w:rPr>
          <w:rFonts w:ascii="Times New Roman" w:hAnsi="Times New Roman"/>
          <w:sz w:val="26"/>
          <w:szCs w:val="26"/>
        </w:rPr>
        <w:t xml:space="preserve"> для одностворчатой двери</w:t>
      </w:r>
      <w:r w:rsidR="003A4B3B">
        <w:rPr>
          <w:rFonts w:ascii="Times New Roman" w:hAnsi="Times New Roman"/>
          <w:sz w:val="26"/>
          <w:szCs w:val="26"/>
        </w:rPr>
        <w:t>,</w:t>
      </w:r>
      <w:r w:rsidRPr="001C32D9">
        <w:rPr>
          <w:rFonts w:ascii="Times New Roman" w:hAnsi="Times New Roman"/>
          <w:sz w:val="26"/>
          <w:szCs w:val="26"/>
        </w:rPr>
        <w:t xml:space="preserve"> расположен по оси по оси ризалита южного (дворового) фасада. Вход в подвал аналогичный</w:t>
      </w:r>
      <w:r w:rsidR="003A4B3B">
        <w:rPr>
          <w:rFonts w:ascii="Times New Roman" w:hAnsi="Times New Roman"/>
          <w:sz w:val="26"/>
          <w:szCs w:val="26"/>
        </w:rPr>
        <w:t xml:space="preserve"> и</w:t>
      </w:r>
      <w:r w:rsidRPr="001C32D9">
        <w:rPr>
          <w:rFonts w:ascii="Times New Roman" w:hAnsi="Times New Roman"/>
          <w:sz w:val="26"/>
          <w:szCs w:val="26"/>
        </w:rPr>
        <w:t xml:space="preserve"> расположен со стороны восточного фасада.</w:t>
      </w:r>
    </w:p>
    <w:p w:rsidR="001C32D9" w:rsidRPr="001C32D9" w:rsidRDefault="001C32D9" w:rsidP="001C32D9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sz w:val="26"/>
          <w:szCs w:val="26"/>
        </w:rPr>
        <w:t xml:space="preserve">Декоративное оформление всех фасадов, включая: горизонтальную профильную обшивку стен в виде прямоугольного руста, профильный междуэтажный пояс, массивный профильный карниз с большим выносом и широким фризом с горизонтальной профильной обшивкой. Плоские лопатки из фигурной обшивки, оформляющие углы дома и плоскости фасадов. Простые прямоугольные наличники с профильной контурной обвязкой, </w:t>
      </w:r>
      <w:r w:rsidRPr="001C32D9">
        <w:rPr>
          <w:rFonts w:ascii="Times New Roman" w:hAnsi="Times New Roman"/>
          <w:sz w:val="26"/>
          <w:szCs w:val="26"/>
        </w:rPr>
        <w:lastRenderedPageBreak/>
        <w:t xml:space="preserve">карнизная часть которых оформлена профилированной полочкой и фигурным завершением в виде симметрично расположенных завитков и стилизованной «ракушкой» по центру. Треугольный фронтон в </w:t>
      </w:r>
      <w:proofErr w:type="gramStart"/>
      <w:r w:rsidRPr="001C32D9">
        <w:rPr>
          <w:rFonts w:ascii="Times New Roman" w:hAnsi="Times New Roman"/>
          <w:sz w:val="26"/>
          <w:szCs w:val="26"/>
        </w:rPr>
        <w:t>завершении</w:t>
      </w:r>
      <w:proofErr w:type="gramEnd"/>
      <w:r w:rsidRPr="001C32D9">
        <w:rPr>
          <w:rFonts w:ascii="Times New Roman" w:hAnsi="Times New Roman"/>
          <w:sz w:val="26"/>
          <w:szCs w:val="26"/>
        </w:rPr>
        <w:t xml:space="preserve"> ризалита (южный фасад), тимпан которого обшит профильной доской и имеет небольшое слуховое</w:t>
      </w:r>
      <w:r w:rsidR="00544369">
        <w:rPr>
          <w:rFonts w:ascii="Times New Roman" w:hAnsi="Times New Roman"/>
          <w:sz w:val="26"/>
          <w:szCs w:val="26"/>
        </w:rPr>
        <w:t xml:space="preserve"> окно круглой формы по центру с </w:t>
      </w:r>
      <w:r w:rsidRPr="001C32D9">
        <w:rPr>
          <w:rFonts w:ascii="Times New Roman" w:hAnsi="Times New Roman"/>
          <w:sz w:val="26"/>
          <w:szCs w:val="26"/>
        </w:rPr>
        <w:t xml:space="preserve">декоративным оформлением. 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1C32D9">
        <w:rPr>
          <w:rFonts w:ascii="Times New Roman" w:hAnsi="Times New Roman"/>
          <w:sz w:val="26"/>
          <w:szCs w:val="26"/>
        </w:rPr>
        <w:t xml:space="preserve"> на дату строительства </w:t>
      </w:r>
      <w:r w:rsidRPr="00544369">
        <w:rPr>
          <w:rStyle w:val="a9"/>
          <w:rFonts w:ascii="Times New Roman" w:hAnsi="Times New Roman"/>
          <w:b w:val="0"/>
          <w:sz w:val="26"/>
          <w:szCs w:val="26"/>
        </w:rPr>
        <w:t xml:space="preserve">кон. </w:t>
      </w:r>
      <w:r w:rsidRPr="00544369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54436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Pr="00544369">
        <w:rPr>
          <w:rStyle w:val="a9"/>
          <w:rFonts w:ascii="Times New Roman" w:hAnsi="Times New Roman"/>
          <w:b w:val="0"/>
          <w:sz w:val="26"/>
          <w:szCs w:val="26"/>
        </w:rPr>
        <w:t>в.</w:t>
      </w:r>
      <w:r w:rsidRPr="00544369">
        <w:rPr>
          <w:rFonts w:ascii="Times New Roman" w:hAnsi="Times New Roman"/>
          <w:b/>
          <w:sz w:val="26"/>
          <w:szCs w:val="26"/>
        </w:rPr>
        <w:t>:</w:t>
      </w:r>
      <w:proofErr w:type="gramEnd"/>
      <w:r w:rsidRPr="001C32D9">
        <w:rPr>
          <w:rFonts w:ascii="Times New Roman" w:hAnsi="Times New Roman"/>
          <w:sz w:val="26"/>
          <w:szCs w:val="26"/>
        </w:rPr>
        <w:t xml:space="preserve"> дощатая обшивка стен сруба </w:t>
      </w:r>
      <w:r w:rsidR="00544369">
        <w:rPr>
          <w:rFonts w:ascii="Times New Roman" w:hAnsi="Times New Roman"/>
          <w:sz w:val="26"/>
          <w:szCs w:val="26"/>
        </w:rPr>
        <w:t>и элементы деревянного декора с </w:t>
      </w:r>
      <w:r w:rsidRPr="001C32D9">
        <w:rPr>
          <w:rFonts w:ascii="Times New Roman" w:hAnsi="Times New Roman"/>
          <w:sz w:val="26"/>
          <w:szCs w:val="26"/>
        </w:rPr>
        <w:t>окрашенной поверхностью, окраска по штукатурке стен цоколя.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1C32D9">
        <w:rPr>
          <w:rFonts w:ascii="Times New Roman" w:hAnsi="Times New Roman"/>
          <w:sz w:val="26"/>
          <w:szCs w:val="26"/>
        </w:rPr>
        <w:t xml:space="preserve"> на </w:t>
      </w:r>
      <w:r w:rsidRPr="001C32D9">
        <w:rPr>
          <w:rStyle w:val="a9"/>
          <w:rFonts w:ascii="Times New Roman" w:hAnsi="Times New Roman"/>
          <w:sz w:val="26"/>
          <w:szCs w:val="26"/>
        </w:rPr>
        <w:t xml:space="preserve">кон. </w:t>
      </w:r>
      <w:r w:rsidRPr="001C32D9">
        <w:rPr>
          <w:rStyle w:val="a9"/>
          <w:rFonts w:ascii="Times New Roman" w:hAnsi="Times New Roman"/>
          <w:sz w:val="26"/>
          <w:szCs w:val="26"/>
          <w:lang w:val="en-US"/>
        </w:rPr>
        <w:t>XIX</w:t>
      </w:r>
      <w:r w:rsidRPr="001C32D9">
        <w:rPr>
          <w:rStyle w:val="a9"/>
          <w:rFonts w:ascii="Times New Roman" w:hAnsi="Times New Roman"/>
          <w:sz w:val="26"/>
          <w:szCs w:val="26"/>
        </w:rPr>
        <w:t xml:space="preserve"> в.</w:t>
      </w:r>
      <w:r w:rsidR="00544369">
        <w:rPr>
          <w:rFonts w:ascii="Times New Roman" w:hAnsi="Times New Roman"/>
          <w:sz w:val="26"/>
          <w:szCs w:val="26"/>
        </w:rPr>
        <w:t>, основанное на </w:t>
      </w:r>
      <w:r w:rsidRPr="001C32D9">
        <w:rPr>
          <w:rFonts w:ascii="Times New Roman" w:hAnsi="Times New Roman"/>
          <w:sz w:val="26"/>
          <w:szCs w:val="26"/>
        </w:rPr>
        <w:t>материалах историко-архивных изысканий и результатах натурных исследований.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Столярные оконные и дверные заполнения</w:t>
      </w:r>
      <w:r w:rsidRPr="001C32D9">
        <w:rPr>
          <w:rFonts w:ascii="Times New Roman" w:hAnsi="Times New Roman"/>
          <w:sz w:val="26"/>
          <w:szCs w:val="26"/>
        </w:rPr>
        <w:t xml:space="preserve"> на дату строительства 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кон. </w:t>
      </w:r>
      <w:r w:rsidRPr="001C32D9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Pr="001C32D9">
        <w:rPr>
          <w:rStyle w:val="a9"/>
          <w:rFonts w:ascii="Times New Roman" w:hAnsi="Times New Roman"/>
          <w:b w:val="0"/>
          <w:sz w:val="26"/>
          <w:szCs w:val="26"/>
        </w:rPr>
        <w:t>в.,</w:t>
      </w:r>
      <w:proofErr w:type="gramEnd"/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 включая габариты, материал (дерево), характер оформления, профиль и рисунок переплета оконных рам. Дверные и оконные коробки, профильные подоконники, первоначальный рисунок </w:t>
      </w:r>
      <w:proofErr w:type="spellStart"/>
      <w:r w:rsidRPr="001C32D9">
        <w:rPr>
          <w:rStyle w:val="a9"/>
          <w:rFonts w:ascii="Times New Roman" w:hAnsi="Times New Roman"/>
          <w:b w:val="0"/>
          <w:sz w:val="26"/>
          <w:szCs w:val="26"/>
        </w:rPr>
        <w:t>расстекловки</w:t>
      </w:r>
      <w:proofErr w:type="spellEnd"/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 оконных рам. Внутренние две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ри: одностворчатые филенчатые с 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накладными элементами в </w:t>
      </w:r>
      <w:proofErr w:type="gramStart"/>
      <w:r w:rsidRPr="001C32D9">
        <w:rPr>
          <w:rStyle w:val="a9"/>
          <w:rFonts w:ascii="Times New Roman" w:hAnsi="Times New Roman"/>
          <w:b w:val="0"/>
          <w:sz w:val="26"/>
          <w:szCs w:val="26"/>
        </w:rPr>
        <w:t>виде</w:t>
      </w:r>
      <w:proofErr w:type="gramEnd"/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 розеток и двухстворчатые филенчатые.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1C32D9">
        <w:rPr>
          <w:rFonts w:ascii="Times New Roman" w:hAnsi="Times New Roman"/>
          <w:sz w:val="26"/>
          <w:szCs w:val="26"/>
        </w:rPr>
        <w:t xml:space="preserve"> в </w:t>
      </w:r>
      <w:proofErr w:type="gramStart"/>
      <w:r w:rsidRPr="001C32D9">
        <w:rPr>
          <w:rFonts w:ascii="Times New Roman" w:hAnsi="Times New Roman"/>
          <w:sz w:val="26"/>
          <w:szCs w:val="26"/>
        </w:rPr>
        <w:t>габаритах</w:t>
      </w:r>
      <w:proofErr w:type="gramEnd"/>
      <w:r w:rsidRPr="001C32D9">
        <w:rPr>
          <w:rFonts w:ascii="Times New Roman" w:hAnsi="Times New Roman"/>
          <w:sz w:val="26"/>
          <w:szCs w:val="26"/>
        </w:rPr>
        <w:t xml:space="preserve"> капитальных несущих конструкций стен и перекрытий на период постройки здания </w:t>
      </w:r>
      <w:r w:rsidR="00544369">
        <w:rPr>
          <w:rStyle w:val="a9"/>
          <w:rFonts w:ascii="Times New Roman" w:hAnsi="Times New Roman"/>
          <w:b w:val="0"/>
          <w:sz w:val="26"/>
          <w:szCs w:val="26"/>
        </w:rPr>
        <w:t>кон. </w:t>
      </w:r>
      <w:r w:rsidRPr="001C32D9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Pr="001C32D9">
        <w:rPr>
          <w:rStyle w:val="a9"/>
          <w:rFonts w:ascii="Times New Roman" w:hAnsi="Times New Roman"/>
          <w:b w:val="0"/>
          <w:sz w:val="26"/>
          <w:szCs w:val="26"/>
        </w:rPr>
        <w:t>в.</w:t>
      </w:r>
      <w:r w:rsidRPr="001C32D9">
        <w:rPr>
          <w:rFonts w:ascii="Times New Roman" w:hAnsi="Times New Roman"/>
          <w:sz w:val="26"/>
          <w:szCs w:val="26"/>
        </w:rPr>
        <w:t>,</w:t>
      </w:r>
      <w:proofErr w:type="gramEnd"/>
      <w:r w:rsidRPr="001C32D9">
        <w:rPr>
          <w:rFonts w:ascii="Times New Roman" w:hAnsi="Times New Roman"/>
          <w:sz w:val="26"/>
          <w:szCs w:val="26"/>
        </w:rPr>
        <w:t xml:space="preserve"> включая первоначальные габариты дверных проёмов всех помещений здания. Пространственно-планировочная структура здания – анфиладная. В уровне всех этажей предусмотрена функциональная связь с соседним зданием (пер. </w:t>
      </w:r>
      <w:proofErr w:type="gramStart"/>
      <w:r w:rsidRPr="001C32D9">
        <w:rPr>
          <w:rFonts w:ascii="Times New Roman" w:hAnsi="Times New Roman"/>
          <w:sz w:val="26"/>
          <w:szCs w:val="26"/>
        </w:rPr>
        <w:t>Кооперативный</w:t>
      </w:r>
      <w:proofErr w:type="gramEnd"/>
      <w:r w:rsidRPr="001C32D9">
        <w:rPr>
          <w:rFonts w:ascii="Times New Roman" w:hAnsi="Times New Roman"/>
          <w:sz w:val="26"/>
          <w:szCs w:val="26"/>
        </w:rPr>
        <w:t>, 5).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1C32D9">
        <w:rPr>
          <w:rFonts w:ascii="Times New Roman" w:hAnsi="Times New Roman"/>
          <w:sz w:val="26"/>
          <w:szCs w:val="26"/>
        </w:rPr>
        <w:t xml:space="preserve"> на дату строительства 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кон. </w:t>
      </w:r>
      <w:r w:rsidRPr="001C32D9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 в.</w:t>
      </w:r>
      <w:r w:rsidRPr="001C32D9">
        <w:rPr>
          <w:rFonts w:ascii="Times New Roman" w:hAnsi="Times New Roman"/>
          <w:sz w:val="26"/>
          <w:szCs w:val="26"/>
        </w:rPr>
        <w:t xml:space="preserve"> Бутовые фундаменты, кирпичные стены </w:t>
      </w:r>
      <w:r w:rsidR="00544369">
        <w:rPr>
          <w:rFonts w:ascii="Times New Roman" w:hAnsi="Times New Roman"/>
          <w:sz w:val="26"/>
          <w:szCs w:val="26"/>
        </w:rPr>
        <w:t>цокольной части, стены сруба из </w:t>
      </w:r>
      <w:r w:rsidRPr="001C32D9">
        <w:rPr>
          <w:rFonts w:ascii="Times New Roman" w:hAnsi="Times New Roman"/>
          <w:sz w:val="26"/>
          <w:szCs w:val="26"/>
        </w:rPr>
        <w:t>бревен, рубленных в «лапу», плоские перекрытия по балкам.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Внутренняя лестница</w:t>
      </w:r>
      <w:r w:rsidRPr="001C32D9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кон. </w:t>
      </w:r>
      <w:r w:rsidRPr="001C32D9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 в.</w:t>
      </w:r>
      <w:r w:rsidRPr="001C32D9">
        <w:rPr>
          <w:rFonts w:ascii="Times New Roman" w:hAnsi="Times New Roman"/>
          <w:sz w:val="26"/>
          <w:szCs w:val="26"/>
        </w:rPr>
        <w:t xml:space="preserve"> 2-х маршевая деревянная с врезными ступенями, расположена по оси ризалита. Деревянное ограждение лестницы и лестничной площадки из точеных балясин.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Сохранившиеся элементы декоративного оформления интерьеров</w:t>
      </w:r>
      <w:r w:rsidRPr="001C32D9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кон. </w:t>
      </w:r>
      <w:r w:rsidRPr="001C32D9">
        <w:rPr>
          <w:rStyle w:val="a9"/>
          <w:rFonts w:ascii="Times New Roman" w:hAnsi="Times New Roman"/>
          <w:b w:val="0"/>
          <w:sz w:val="26"/>
          <w:szCs w:val="26"/>
          <w:lang w:val="en-US"/>
        </w:rPr>
        <w:t>XIX</w:t>
      </w:r>
      <w:r w:rsidRPr="001C32D9">
        <w:rPr>
          <w:rStyle w:val="a9"/>
          <w:rFonts w:ascii="Times New Roman" w:hAnsi="Times New Roman"/>
          <w:b w:val="0"/>
          <w:sz w:val="26"/>
          <w:szCs w:val="26"/>
        </w:rPr>
        <w:t xml:space="preserve"> в.</w:t>
      </w:r>
      <w:r w:rsidRPr="001C32D9">
        <w:rPr>
          <w:rFonts w:ascii="Times New Roman" w:hAnsi="Times New Roman"/>
          <w:sz w:val="26"/>
          <w:szCs w:val="26"/>
        </w:rPr>
        <w:t xml:space="preserve"> Профильные штукатурные </w:t>
      </w:r>
      <w:proofErr w:type="spellStart"/>
      <w:r w:rsidRPr="001C32D9">
        <w:rPr>
          <w:rFonts w:ascii="Times New Roman" w:hAnsi="Times New Roman"/>
          <w:sz w:val="26"/>
          <w:szCs w:val="26"/>
        </w:rPr>
        <w:t>потолочно-стеновые</w:t>
      </w:r>
      <w:proofErr w:type="spellEnd"/>
      <w:r w:rsidRPr="001C32D9">
        <w:rPr>
          <w:rFonts w:ascii="Times New Roman" w:hAnsi="Times New Roman"/>
          <w:sz w:val="26"/>
          <w:szCs w:val="26"/>
        </w:rPr>
        <w:t xml:space="preserve"> тяги помещений 1-го и 2-го этажа, в отдельных помещени</w:t>
      </w:r>
      <w:r w:rsidR="00544369">
        <w:rPr>
          <w:rFonts w:ascii="Times New Roman" w:hAnsi="Times New Roman"/>
          <w:sz w:val="26"/>
          <w:szCs w:val="26"/>
        </w:rPr>
        <w:t>ях с деталями геометрического и </w:t>
      </w:r>
      <w:r w:rsidRPr="001C32D9">
        <w:rPr>
          <w:rFonts w:ascii="Times New Roman" w:hAnsi="Times New Roman"/>
          <w:sz w:val="26"/>
          <w:szCs w:val="26"/>
        </w:rPr>
        <w:t>растительного орнамента. Все виды потолочных розеток (профильные круглые с лепным декором геометрического и растительного орнамента).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Инженерно-техническое оборудование</w:t>
      </w:r>
      <w:r w:rsidRPr="001C32D9">
        <w:rPr>
          <w:rFonts w:ascii="Times New Roman" w:hAnsi="Times New Roman"/>
          <w:sz w:val="26"/>
          <w:szCs w:val="26"/>
        </w:rPr>
        <w:t xml:space="preserve"> (элементы системы отопления) на дату строительства здания кон. </w:t>
      </w:r>
      <w:r w:rsidRPr="001C32D9">
        <w:rPr>
          <w:rFonts w:ascii="Times New Roman" w:hAnsi="Times New Roman"/>
          <w:sz w:val="26"/>
          <w:szCs w:val="26"/>
          <w:lang w:val="en-US"/>
        </w:rPr>
        <w:t>XIX</w:t>
      </w:r>
      <w:r>
        <w:rPr>
          <w:rFonts w:ascii="Times New Roman" w:hAnsi="Times New Roman"/>
          <w:sz w:val="26"/>
          <w:szCs w:val="26"/>
        </w:rPr>
        <w:t xml:space="preserve"> в. </w:t>
      </w:r>
      <w:r w:rsidRPr="001C32D9">
        <w:rPr>
          <w:rFonts w:ascii="Times New Roman" w:hAnsi="Times New Roman"/>
          <w:sz w:val="26"/>
          <w:szCs w:val="26"/>
        </w:rPr>
        <w:t xml:space="preserve">Печи голландские их расположение (угловые прямоугольные и диагональные, стеновые), габаритные размеры, декоративное оформление (кирпичные, окрашенные по штукатурке с </w:t>
      </w:r>
      <w:r w:rsidR="00544369">
        <w:rPr>
          <w:rFonts w:ascii="Times New Roman" w:hAnsi="Times New Roman"/>
          <w:sz w:val="26"/>
          <w:szCs w:val="26"/>
        </w:rPr>
        <w:t>цоколем и профильным карнизом и </w:t>
      </w:r>
      <w:r w:rsidRPr="001C32D9">
        <w:rPr>
          <w:rFonts w:ascii="Times New Roman" w:hAnsi="Times New Roman"/>
          <w:sz w:val="26"/>
          <w:szCs w:val="26"/>
        </w:rPr>
        <w:t>кирпичные, облицованные керамическими изразцами с профильным карнизом, фигурным завершением и цоколем). Керамические изразцы – белые глазурованные (гладкие, профильные, фигурные). Местоположение, материал, форма печных при</w:t>
      </w:r>
      <w:r w:rsidR="00544369">
        <w:rPr>
          <w:rFonts w:ascii="Times New Roman" w:hAnsi="Times New Roman"/>
          <w:sz w:val="26"/>
          <w:szCs w:val="26"/>
        </w:rPr>
        <w:t>боров, в </w:t>
      </w:r>
      <w:r w:rsidRPr="001C32D9">
        <w:rPr>
          <w:rFonts w:ascii="Times New Roman" w:hAnsi="Times New Roman"/>
          <w:sz w:val="26"/>
          <w:szCs w:val="26"/>
        </w:rPr>
        <w:t>том числе вентиляционных решеток (круглых и прямоу</w:t>
      </w:r>
      <w:r w:rsidR="00544369">
        <w:rPr>
          <w:rFonts w:ascii="Times New Roman" w:hAnsi="Times New Roman"/>
          <w:sz w:val="26"/>
          <w:szCs w:val="26"/>
        </w:rPr>
        <w:t>гольных) из просечного железа с </w:t>
      </w:r>
      <w:r w:rsidRPr="001C32D9">
        <w:rPr>
          <w:rFonts w:ascii="Times New Roman" w:hAnsi="Times New Roman"/>
          <w:sz w:val="26"/>
          <w:szCs w:val="26"/>
        </w:rPr>
        <w:t xml:space="preserve">рисунком растительного орнамента. </w:t>
      </w:r>
    </w:p>
    <w:p w:rsidR="001C32D9" w:rsidRPr="001C32D9" w:rsidRDefault="001C32D9" w:rsidP="001C32D9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C32D9">
        <w:rPr>
          <w:rFonts w:ascii="Times New Roman" w:hAnsi="Times New Roman"/>
          <w:b/>
          <w:sz w:val="26"/>
          <w:szCs w:val="26"/>
        </w:rPr>
        <w:t>Элементы вентиляции</w:t>
      </w:r>
      <w:r w:rsidRPr="001C32D9">
        <w:rPr>
          <w:rFonts w:ascii="Times New Roman" w:hAnsi="Times New Roman"/>
          <w:sz w:val="26"/>
          <w:szCs w:val="26"/>
        </w:rPr>
        <w:t xml:space="preserve"> на дату строительства здания кон. </w:t>
      </w:r>
      <w:r w:rsidRPr="001C32D9">
        <w:rPr>
          <w:rFonts w:ascii="Times New Roman" w:hAnsi="Times New Roman"/>
          <w:sz w:val="26"/>
          <w:szCs w:val="26"/>
          <w:lang w:val="en-US"/>
        </w:rPr>
        <w:t>XIX</w:t>
      </w:r>
      <w:r w:rsidRPr="001C32D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1C32D9">
        <w:rPr>
          <w:rFonts w:ascii="Times New Roman" w:hAnsi="Times New Roman"/>
          <w:sz w:val="26"/>
          <w:szCs w:val="26"/>
        </w:rPr>
        <w:t>в.,</w:t>
      </w:r>
      <w:proofErr w:type="gramEnd"/>
      <w:r w:rsidRPr="001C32D9">
        <w:rPr>
          <w:rFonts w:ascii="Times New Roman" w:hAnsi="Times New Roman"/>
          <w:sz w:val="26"/>
          <w:szCs w:val="26"/>
        </w:rPr>
        <w:t xml:space="preserve"> включая потолочные вентиляционные решётки круглой формы.</w:t>
      </w:r>
    </w:p>
    <w:p w:rsidR="001C32D9" w:rsidRPr="001C32D9" w:rsidRDefault="001C32D9" w:rsidP="001C32D9">
      <w:pPr>
        <w:jc w:val="both"/>
      </w:pPr>
    </w:p>
    <w:p w:rsidR="001C32D9" w:rsidRPr="001C32D9" w:rsidRDefault="001C32D9" w:rsidP="001C32D9">
      <w:pPr>
        <w:jc w:val="both"/>
      </w:pPr>
    </w:p>
    <w:p w:rsidR="001C32D9" w:rsidRPr="001C32D9" w:rsidRDefault="001C32D9" w:rsidP="005A62EF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1C32D9" w:rsidRPr="001C32D9" w:rsidRDefault="001C32D9" w:rsidP="005A62EF">
      <w:pPr>
        <w:autoSpaceDE w:val="0"/>
        <w:autoSpaceDN w:val="0"/>
        <w:adjustRightInd w:val="0"/>
        <w:jc w:val="center"/>
        <w:rPr>
          <w:b/>
          <w:sz w:val="25"/>
          <w:szCs w:val="25"/>
        </w:rPr>
      </w:pPr>
    </w:p>
    <w:bookmarkEnd w:id="18"/>
    <w:bookmarkEnd w:id="19"/>
    <w:p w:rsidR="005A62EF" w:rsidRPr="001C32D9" w:rsidRDefault="005A62EF" w:rsidP="005A62EF">
      <w:pPr>
        <w:autoSpaceDE w:val="0"/>
        <w:autoSpaceDN w:val="0"/>
        <w:adjustRightInd w:val="0"/>
        <w:jc w:val="center"/>
        <w:rPr>
          <w:b/>
          <w:sz w:val="8"/>
          <w:szCs w:val="8"/>
        </w:rPr>
      </w:pPr>
    </w:p>
    <w:sectPr w:rsidR="005A62EF" w:rsidRPr="001C32D9" w:rsidSect="00544369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851" w:right="567" w:bottom="851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D0E" w:rsidRDefault="00A10D0E">
      <w:r>
        <w:separator/>
      </w:r>
    </w:p>
  </w:endnote>
  <w:endnote w:type="continuationSeparator" w:id="1">
    <w:p w:rsidR="00A10D0E" w:rsidRDefault="00A10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D0E" w:rsidRDefault="00A10D0E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D0E" w:rsidRDefault="00A10D0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D0E" w:rsidRPr="00770D56" w:rsidRDefault="00A10D0E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A10D0E" w:rsidRPr="00770D56" w:rsidRDefault="00A10D0E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A10D0E" w:rsidRPr="00770D56" w:rsidRDefault="00A10D0E" w:rsidP="00C43F0C">
    <w:pPr>
      <w:jc w:val="both"/>
      <w:rPr>
        <w:sz w:val="20"/>
        <w:szCs w:val="20"/>
      </w:rPr>
    </w:pPr>
    <w:hyperlink r:id="rId1" w:history="1">
      <w:r w:rsidRPr="00770D56">
        <w:rPr>
          <w:rStyle w:val="aa"/>
          <w:sz w:val="20"/>
          <w:szCs w:val="20"/>
        </w:rPr>
        <w:t>dc-</w:t>
      </w:r>
      <w:r w:rsidRPr="00770D56">
        <w:rPr>
          <w:rStyle w:val="aa"/>
          <w:sz w:val="20"/>
          <w:szCs w:val="20"/>
          <w:lang w:val="en-US"/>
        </w:rPr>
        <w:t>ktb</w:t>
      </w:r>
      <w:r w:rsidRPr="00770D56">
        <w:rPr>
          <w:rStyle w:val="aa"/>
          <w:sz w:val="20"/>
          <w:szCs w:val="20"/>
        </w:rPr>
        <w:t>@</w:t>
      </w:r>
      <w:r w:rsidRPr="00770D56">
        <w:rPr>
          <w:rStyle w:val="aa"/>
          <w:sz w:val="20"/>
          <w:szCs w:val="20"/>
          <w:lang w:val="en-US"/>
        </w:rPr>
        <w:t>cct</w:t>
      </w:r>
      <w:r w:rsidRPr="00770D56">
        <w:rPr>
          <w:rStyle w:val="aa"/>
          <w:sz w:val="20"/>
          <w:szCs w:val="20"/>
        </w:rPr>
        <w:t>.</w:t>
      </w:r>
      <w:proofErr w:type="spellStart"/>
      <w:r w:rsidRPr="00770D56">
        <w:rPr>
          <w:rStyle w:val="aa"/>
          <w:sz w:val="20"/>
          <w:szCs w:val="20"/>
        </w:rPr>
        <w:t>tomsk.gov.ru</w:t>
      </w:r>
      <w:proofErr w:type="spellEnd"/>
    </w:hyperlink>
  </w:p>
  <w:p w:rsidR="00A10D0E" w:rsidRDefault="00A10D0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D0E" w:rsidRDefault="00A10D0E">
      <w:r>
        <w:separator/>
      </w:r>
    </w:p>
  </w:footnote>
  <w:footnote w:type="continuationSeparator" w:id="1">
    <w:p w:rsidR="00A10D0E" w:rsidRDefault="00A10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D0E" w:rsidRDefault="00A10D0E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A10D0E" w:rsidRDefault="00A10D0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D0E" w:rsidRPr="00855067" w:rsidRDefault="00A10D0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A10D0E" w:rsidRPr="00386933" w:rsidTr="001B2992">
      <w:trPr>
        <w:trHeight w:val="567"/>
      </w:trPr>
      <w:tc>
        <w:tcPr>
          <w:tcW w:w="10206" w:type="dxa"/>
        </w:tcPr>
        <w:p w:rsidR="00A10D0E" w:rsidRPr="001F0845" w:rsidRDefault="00A10D0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A10D0E" w:rsidRPr="001F0845" w:rsidRDefault="00A10D0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A10D0E" w:rsidRPr="00386933" w:rsidTr="001B2992">
      <w:trPr>
        <w:trHeight w:val="567"/>
      </w:trPr>
      <w:tc>
        <w:tcPr>
          <w:tcW w:w="10206" w:type="dxa"/>
        </w:tcPr>
        <w:p w:rsidR="00A10D0E" w:rsidRPr="00386933" w:rsidRDefault="00A10D0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A10D0E" w:rsidRPr="00B6540F" w:rsidRDefault="00A10D0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4900510E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"/>
  </w:num>
  <w:num w:numId="3">
    <w:abstractNumId w:val="14"/>
  </w:num>
  <w:num w:numId="4">
    <w:abstractNumId w:val="17"/>
  </w:num>
  <w:num w:numId="5">
    <w:abstractNumId w:val="24"/>
  </w:num>
  <w:num w:numId="6">
    <w:abstractNumId w:val="7"/>
  </w:num>
  <w:num w:numId="7">
    <w:abstractNumId w:val="20"/>
  </w:num>
  <w:num w:numId="8">
    <w:abstractNumId w:val="12"/>
  </w:num>
  <w:num w:numId="9">
    <w:abstractNumId w:val="13"/>
  </w:num>
  <w:num w:numId="10">
    <w:abstractNumId w:val="15"/>
  </w:num>
  <w:num w:numId="11">
    <w:abstractNumId w:val="3"/>
  </w:num>
  <w:num w:numId="12">
    <w:abstractNumId w:val="6"/>
  </w:num>
  <w:num w:numId="13">
    <w:abstractNumId w:val="21"/>
  </w:num>
  <w:num w:numId="14">
    <w:abstractNumId w:val="19"/>
  </w:num>
  <w:num w:numId="15">
    <w:abstractNumId w:val="11"/>
  </w:num>
  <w:num w:numId="16">
    <w:abstractNumId w:val="9"/>
  </w:num>
  <w:num w:numId="17">
    <w:abstractNumId w:val="23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6"/>
  </w:num>
  <w:num w:numId="23">
    <w:abstractNumId w:val="18"/>
  </w:num>
  <w:num w:numId="24">
    <w:abstractNumId w:val="22"/>
  </w:num>
  <w:num w:numId="2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643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A5B20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B3B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758DE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0D0E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67</TotalTime>
  <Pages>3</Pages>
  <Words>976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7627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8</cp:revision>
  <cp:lastPrinted>2016-12-29T07:12:00Z</cp:lastPrinted>
  <dcterms:created xsi:type="dcterms:W3CDTF">2017-05-23T07:39:00Z</dcterms:created>
  <dcterms:modified xsi:type="dcterms:W3CDTF">2017-05-30T08:55:00Z</dcterms:modified>
</cp:coreProperties>
</file>