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56" w:type="dxa"/>
        <w:tblInd w:w="108" w:type="dxa"/>
        <w:tblLayout w:type="fixed"/>
        <w:tblLook w:val="0000"/>
      </w:tblPr>
      <w:tblGrid>
        <w:gridCol w:w="3119"/>
        <w:gridCol w:w="3260"/>
        <w:gridCol w:w="2977"/>
      </w:tblGrid>
      <w:tr w:rsidR="006C27F4" w:rsidRPr="00657FF0" w:rsidTr="003C265F">
        <w:trPr>
          <w:trHeight w:val="567"/>
        </w:trPr>
        <w:tc>
          <w:tcPr>
            <w:tcW w:w="3119" w:type="dxa"/>
            <w:tcBorders>
              <w:bottom w:val="single" w:sz="4" w:space="0" w:color="auto"/>
            </w:tcBorders>
            <w:vAlign w:val="bottom"/>
          </w:tcPr>
          <w:p w:rsidR="006C27F4" w:rsidRPr="00657FF0" w:rsidRDefault="006C27F4" w:rsidP="003C265F">
            <w:pPr>
              <w:pStyle w:val="1"/>
              <w:rPr>
                <w:rFonts w:ascii="Times New Roman" w:hAnsi="Times New Roman"/>
                <w:b/>
                <w:sz w:val="26"/>
                <w:szCs w:val="26"/>
              </w:rPr>
            </w:pPr>
            <w:r w:rsidRPr="00657FF0">
              <w:rPr>
                <w:rFonts w:ascii="Times New Roman" w:hAnsi="Times New Roman"/>
                <w:sz w:val="26"/>
                <w:szCs w:val="26"/>
              </w:rPr>
              <w:t xml:space="preserve">от </w:t>
            </w:r>
            <w:r w:rsidR="00C77C63">
              <w:rPr>
                <w:rFonts w:ascii="Times New Roman" w:hAnsi="Times New Roman"/>
                <w:sz w:val="26"/>
                <w:szCs w:val="26"/>
              </w:rPr>
              <w:t xml:space="preserve">          24.04.2017</w:t>
            </w:r>
            <w:r w:rsidR="00E63D80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Pr="00657FF0">
              <w:rPr>
                <w:rFonts w:ascii="Times New Roman" w:hAnsi="Times New Roman"/>
                <w:b/>
                <w:sz w:val="26"/>
                <w:szCs w:val="26"/>
              </w:rPr>
              <w:instrText xml:space="preserve"> FORMTEXT </w:instrText>
            </w:r>
            <w:r w:rsidR="00E63D80" w:rsidRPr="00657FF0">
              <w:rPr>
                <w:rFonts w:ascii="Times New Roman" w:hAnsi="Times New Roman"/>
                <w:b/>
                <w:sz w:val="26"/>
                <w:szCs w:val="26"/>
              </w:rPr>
            </w:r>
            <w:r w:rsidR="00E63D80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end"/>
            </w:r>
          </w:p>
        </w:tc>
        <w:tc>
          <w:tcPr>
            <w:tcW w:w="3260" w:type="dxa"/>
            <w:vAlign w:val="bottom"/>
          </w:tcPr>
          <w:p w:rsidR="006C27F4" w:rsidRPr="00657FF0" w:rsidRDefault="006C27F4" w:rsidP="003C265F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tcBorders>
              <w:bottom w:val="single" w:sz="4" w:space="0" w:color="auto"/>
            </w:tcBorders>
            <w:vAlign w:val="bottom"/>
          </w:tcPr>
          <w:p w:rsidR="006C27F4" w:rsidRPr="00657FF0" w:rsidRDefault="006C27F4" w:rsidP="003C265F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  <w:r w:rsidRPr="00657FF0">
              <w:rPr>
                <w:rFonts w:ascii="Times New Roman" w:hAnsi="Times New Roman"/>
                <w:sz w:val="26"/>
                <w:szCs w:val="26"/>
              </w:rPr>
              <w:t xml:space="preserve">№  </w:t>
            </w:r>
            <w:r w:rsidR="00C77C63">
              <w:rPr>
                <w:rFonts w:ascii="Times New Roman" w:hAnsi="Times New Roman"/>
                <w:sz w:val="26"/>
                <w:szCs w:val="26"/>
              </w:rPr>
              <w:t xml:space="preserve">      66/01-07</w:t>
            </w:r>
          </w:p>
        </w:tc>
      </w:tr>
      <w:tr w:rsidR="00601F94" w:rsidRPr="008F28C6" w:rsidTr="00657FF0">
        <w:trPr>
          <w:trHeight w:val="364"/>
        </w:trPr>
        <w:tc>
          <w:tcPr>
            <w:tcW w:w="9356" w:type="dxa"/>
            <w:gridSpan w:val="3"/>
          </w:tcPr>
          <w:p w:rsidR="00601F94" w:rsidRPr="008F28C6" w:rsidRDefault="00601F94" w:rsidP="002A4240">
            <w:pPr>
              <w:pStyle w:val="10"/>
              <w:jc w:val="center"/>
              <w:rPr>
                <w:sz w:val="26"/>
                <w:szCs w:val="26"/>
              </w:rPr>
            </w:pPr>
            <w:r w:rsidRPr="008F28C6">
              <w:rPr>
                <w:sz w:val="26"/>
                <w:szCs w:val="26"/>
              </w:rPr>
              <w:t>г. Томск</w:t>
            </w:r>
          </w:p>
          <w:p w:rsidR="003E2231" w:rsidRPr="008C5507" w:rsidRDefault="003E2231" w:rsidP="002A4240">
            <w:pPr>
              <w:pStyle w:val="10"/>
              <w:jc w:val="center"/>
              <w:rPr>
                <w:spacing w:val="20"/>
                <w:sz w:val="16"/>
                <w:szCs w:val="16"/>
              </w:rPr>
            </w:pPr>
          </w:p>
        </w:tc>
      </w:tr>
      <w:tr w:rsidR="00654011" w:rsidRPr="005A62EF" w:rsidTr="00657FF0">
        <w:trPr>
          <w:trHeight w:val="513"/>
        </w:trPr>
        <w:tc>
          <w:tcPr>
            <w:tcW w:w="9356" w:type="dxa"/>
            <w:gridSpan w:val="3"/>
          </w:tcPr>
          <w:p w:rsidR="000D1A56" w:rsidRPr="008C1DF5" w:rsidRDefault="004F6045" w:rsidP="00F25918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bookmarkStart w:id="0" w:name="OLE_LINK3"/>
            <w:bookmarkStart w:id="1" w:name="OLE_LINK4"/>
            <w:bookmarkStart w:id="2" w:name="OLE_LINK19"/>
            <w:r w:rsidRPr="008C1DF5">
              <w:rPr>
                <w:sz w:val="26"/>
                <w:szCs w:val="26"/>
              </w:rPr>
              <w:t xml:space="preserve">Об утверждении </w:t>
            </w:r>
            <w:r w:rsidR="00D54969" w:rsidRPr="008C1DF5">
              <w:rPr>
                <w:sz w:val="26"/>
                <w:szCs w:val="26"/>
              </w:rPr>
              <w:t xml:space="preserve">предмета охраны объекта культурного наследия </w:t>
            </w:r>
            <w:r w:rsidR="00936C94" w:rsidRPr="008C1DF5">
              <w:rPr>
                <w:sz w:val="26"/>
                <w:szCs w:val="26"/>
              </w:rPr>
              <w:t>регионального </w:t>
            </w:r>
            <w:r w:rsidR="00D54969" w:rsidRPr="008C1DF5">
              <w:rPr>
                <w:sz w:val="26"/>
                <w:szCs w:val="26"/>
              </w:rPr>
              <w:t xml:space="preserve">значения </w:t>
            </w:r>
            <w:bookmarkStart w:id="3" w:name="OLE_LINK7"/>
            <w:bookmarkStart w:id="4" w:name="OLE_LINK8"/>
            <w:bookmarkStart w:id="5" w:name="OLE_LINK9"/>
            <w:bookmarkStart w:id="6" w:name="OLE_LINK13"/>
            <w:r w:rsidR="00D54969" w:rsidRPr="008C1DF5">
              <w:rPr>
                <w:sz w:val="26"/>
                <w:szCs w:val="26"/>
              </w:rPr>
              <w:t>«</w:t>
            </w:r>
            <w:bookmarkStart w:id="7" w:name="OLE_LINK20"/>
            <w:bookmarkStart w:id="8" w:name="OLE_LINK21"/>
            <w:bookmarkStart w:id="9" w:name="OLE_LINK64"/>
            <w:bookmarkStart w:id="10" w:name="OLE_LINK65"/>
            <w:r w:rsidR="000D1A56" w:rsidRPr="008C1DF5">
              <w:rPr>
                <w:sz w:val="26"/>
                <w:szCs w:val="26"/>
              </w:rPr>
              <w:t>2-х этажный кирпичный дом, сер. Х</w:t>
            </w:r>
            <w:proofErr w:type="gramStart"/>
            <w:r w:rsidR="000D1A56" w:rsidRPr="008C1DF5">
              <w:rPr>
                <w:sz w:val="26"/>
                <w:szCs w:val="26"/>
                <w:lang w:val="en-US"/>
              </w:rPr>
              <w:t>I</w:t>
            </w:r>
            <w:proofErr w:type="gramEnd"/>
            <w:r w:rsidR="000D1A56" w:rsidRPr="008C1DF5">
              <w:rPr>
                <w:sz w:val="26"/>
                <w:szCs w:val="26"/>
              </w:rPr>
              <w:t>Х в.</w:t>
            </w:r>
            <w:r w:rsidR="00936C94" w:rsidRPr="008C1DF5">
              <w:rPr>
                <w:sz w:val="26"/>
                <w:szCs w:val="26"/>
              </w:rPr>
              <w:t>»</w:t>
            </w:r>
            <w:r w:rsidR="00770D56" w:rsidRPr="008C1DF5">
              <w:rPr>
                <w:sz w:val="26"/>
                <w:szCs w:val="26"/>
              </w:rPr>
              <w:t xml:space="preserve"> </w:t>
            </w:r>
            <w:bookmarkEnd w:id="3"/>
            <w:bookmarkEnd w:id="4"/>
            <w:bookmarkEnd w:id="7"/>
            <w:bookmarkEnd w:id="8"/>
          </w:p>
          <w:p w:rsidR="00D54969" w:rsidRPr="000D1A56" w:rsidRDefault="00936C94" w:rsidP="00F25918">
            <w:pPr>
              <w:autoSpaceDE w:val="0"/>
              <w:autoSpaceDN w:val="0"/>
              <w:adjustRightInd w:val="0"/>
              <w:jc w:val="center"/>
              <w:rPr>
                <w:bCs/>
                <w:sz w:val="26"/>
                <w:szCs w:val="26"/>
              </w:rPr>
            </w:pPr>
            <w:r w:rsidRPr="008C1DF5">
              <w:rPr>
                <w:bCs/>
                <w:sz w:val="26"/>
                <w:szCs w:val="26"/>
              </w:rPr>
              <w:t>(Томская область)</w:t>
            </w:r>
            <w:bookmarkEnd w:id="0"/>
            <w:bookmarkEnd w:id="1"/>
            <w:bookmarkEnd w:id="5"/>
            <w:bookmarkEnd w:id="6"/>
            <w:bookmarkEnd w:id="9"/>
            <w:bookmarkEnd w:id="10"/>
            <w:bookmarkEnd w:id="2"/>
          </w:p>
        </w:tc>
      </w:tr>
    </w:tbl>
    <w:p w:rsidR="00116CE8" w:rsidRPr="005A62EF" w:rsidRDefault="003E72A0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11" w:name="ТекстовоеПоле2"/>
      <w:r w:rsidRPr="005A62EF">
        <w:rPr>
          <w:rFonts w:ascii="Times New Roman" w:hAnsi="Times New Roman"/>
          <w:sz w:val="26"/>
          <w:szCs w:val="26"/>
        </w:rPr>
        <w:tab/>
      </w:r>
    </w:p>
    <w:p w:rsidR="00243E72" w:rsidRPr="00243E72" w:rsidRDefault="00FB3CE7" w:rsidP="00243E72">
      <w:pPr>
        <w:pStyle w:val="af1"/>
        <w:ind w:firstLine="567"/>
        <w:jc w:val="both"/>
        <w:rPr>
          <w:rStyle w:val="a9"/>
          <w:rFonts w:ascii="Times New Roman" w:hAnsi="Times New Roman"/>
          <w:b w:val="0"/>
          <w:sz w:val="26"/>
          <w:szCs w:val="26"/>
        </w:rPr>
      </w:pPr>
      <w:r w:rsidRPr="00243E72">
        <w:rPr>
          <w:rStyle w:val="a9"/>
          <w:rFonts w:ascii="Times New Roman" w:hAnsi="Times New Roman"/>
          <w:b w:val="0"/>
          <w:sz w:val="26"/>
          <w:szCs w:val="26"/>
        </w:rPr>
        <w:t>Руководствуясь Федеральн</w:t>
      </w:r>
      <w:r w:rsidR="00EC409C" w:rsidRPr="00243E72">
        <w:rPr>
          <w:rStyle w:val="a9"/>
          <w:rFonts w:ascii="Times New Roman" w:hAnsi="Times New Roman"/>
          <w:b w:val="0"/>
          <w:sz w:val="26"/>
          <w:szCs w:val="26"/>
        </w:rPr>
        <w:t xml:space="preserve">ым законом от 25.06.2002 </w:t>
      </w:r>
      <w:r w:rsidR="00937073" w:rsidRPr="00243E72">
        <w:rPr>
          <w:rStyle w:val="a9"/>
          <w:rFonts w:ascii="Times New Roman" w:hAnsi="Times New Roman"/>
          <w:b w:val="0"/>
          <w:sz w:val="26"/>
          <w:szCs w:val="26"/>
        </w:rPr>
        <w:t>№ </w:t>
      </w:r>
      <w:r w:rsidRPr="00243E72">
        <w:rPr>
          <w:rStyle w:val="a9"/>
          <w:rFonts w:ascii="Times New Roman" w:hAnsi="Times New Roman"/>
          <w:b w:val="0"/>
          <w:sz w:val="26"/>
          <w:szCs w:val="26"/>
        </w:rPr>
        <w:t xml:space="preserve">73-ФЗ </w:t>
      </w:r>
      <w:bookmarkStart w:id="12" w:name="OLE_LINK1"/>
      <w:bookmarkStart w:id="13" w:name="OLE_LINK2"/>
      <w:r w:rsidRPr="00243E72">
        <w:rPr>
          <w:rStyle w:val="a9"/>
          <w:rFonts w:ascii="Times New Roman" w:hAnsi="Times New Roman"/>
          <w:b w:val="0"/>
          <w:sz w:val="26"/>
          <w:szCs w:val="26"/>
        </w:rPr>
        <w:t xml:space="preserve">«Об объектах культурного наследия (памятниках истории и культуры) </w:t>
      </w:r>
      <w:bookmarkEnd w:id="12"/>
      <w:bookmarkEnd w:id="13"/>
      <w:r w:rsidR="00E93D91" w:rsidRPr="00243E72">
        <w:rPr>
          <w:rStyle w:val="a9"/>
          <w:rFonts w:ascii="Times New Roman" w:hAnsi="Times New Roman"/>
          <w:b w:val="0"/>
          <w:sz w:val="26"/>
          <w:szCs w:val="26"/>
        </w:rPr>
        <w:t>народов Российской Федерации»;</w:t>
      </w:r>
      <w:r w:rsidRPr="00243E72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bookmarkStart w:id="14" w:name="OLE_LINK10"/>
      <w:bookmarkStart w:id="15" w:name="OLE_LINK11"/>
      <w:r w:rsidR="008078A9" w:rsidRPr="00243E72">
        <w:rPr>
          <w:rStyle w:val="a9"/>
          <w:rFonts w:ascii="Times New Roman" w:hAnsi="Times New Roman"/>
          <w:b w:val="0"/>
          <w:sz w:val="26"/>
          <w:szCs w:val="26"/>
        </w:rPr>
        <w:t>Законом Томской области от 06.09.2016 № 98-ОЗ «Об объектах культурного наследия (памятниках истории и культуры) Томской области»</w:t>
      </w:r>
      <w:bookmarkEnd w:id="14"/>
      <w:bookmarkEnd w:id="15"/>
      <w:r w:rsidR="008078A9" w:rsidRPr="00243E72">
        <w:rPr>
          <w:rStyle w:val="a9"/>
          <w:rFonts w:ascii="Times New Roman" w:hAnsi="Times New Roman"/>
          <w:b w:val="0"/>
          <w:sz w:val="26"/>
          <w:szCs w:val="26"/>
        </w:rPr>
        <w:t xml:space="preserve">; </w:t>
      </w:r>
      <w:proofErr w:type="gramStart"/>
      <w:r w:rsidR="00EC409C" w:rsidRPr="00243E72">
        <w:rPr>
          <w:rStyle w:val="a9"/>
          <w:rFonts w:ascii="Times New Roman" w:hAnsi="Times New Roman"/>
          <w:b w:val="0"/>
          <w:sz w:val="26"/>
          <w:szCs w:val="26"/>
        </w:rPr>
        <w:t xml:space="preserve">приказом </w:t>
      </w:r>
      <w:bookmarkStart w:id="16" w:name="OLE_LINK5"/>
      <w:bookmarkStart w:id="17" w:name="OLE_LINK6"/>
      <w:r w:rsidR="00EC409C" w:rsidRPr="00243E72">
        <w:rPr>
          <w:rStyle w:val="a9"/>
          <w:rFonts w:ascii="Times New Roman" w:hAnsi="Times New Roman"/>
          <w:b w:val="0"/>
          <w:sz w:val="26"/>
          <w:szCs w:val="26"/>
        </w:rPr>
        <w:t>Мин</w:t>
      </w:r>
      <w:r w:rsidR="005739C6" w:rsidRPr="00243E72">
        <w:rPr>
          <w:rStyle w:val="a9"/>
          <w:rFonts w:ascii="Times New Roman" w:hAnsi="Times New Roman"/>
          <w:b w:val="0"/>
          <w:sz w:val="26"/>
          <w:szCs w:val="26"/>
        </w:rPr>
        <w:t xml:space="preserve">истерства </w:t>
      </w:r>
      <w:r w:rsidR="00EC409C" w:rsidRPr="00243E72">
        <w:rPr>
          <w:rStyle w:val="a9"/>
          <w:rFonts w:ascii="Times New Roman" w:hAnsi="Times New Roman"/>
          <w:b w:val="0"/>
          <w:sz w:val="26"/>
          <w:szCs w:val="26"/>
        </w:rPr>
        <w:t>кул</w:t>
      </w:r>
      <w:r w:rsidR="005739C6" w:rsidRPr="00243E72">
        <w:rPr>
          <w:rStyle w:val="a9"/>
          <w:rFonts w:ascii="Times New Roman" w:hAnsi="Times New Roman"/>
          <w:b w:val="0"/>
          <w:sz w:val="26"/>
          <w:szCs w:val="26"/>
        </w:rPr>
        <w:t xml:space="preserve">ьтуры Российской Федерации </w:t>
      </w:r>
      <w:bookmarkEnd w:id="16"/>
      <w:bookmarkEnd w:id="17"/>
      <w:r w:rsidR="005739C6" w:rsidRPr="00243E72">
        <w:rPr>
          <w:rStyle w:val="a9"/>
          <w:rFonts w:ascii="Times New Roman" w:hAnsi="Times New Roman"/>
          <w:b w:val="0"/>
          <w:sz w:val="26"/>
          <w:szCs w:val="26"/>
        </w:rPr>
        <w:t>от 13.01.2016 № 28</w:t>
      </w:r>
      <w:r w:rsidR="006350AA" w:rsidRPr="00243E72">
        <w:rPr>
          <w:rStyle w:val="a9"/>
          <w:rFonts w:ascii="Times New Roman" w:hAnsi="Times New Roman"/>
          <w:b w:val="0"/>
          <w:sz w:val="26"/>
          <w:szCs w:val="26"/>
        </w:rPr>
        <w:t xml:space="preserve"> «</w:t>
      </w:r>
      <w:r w:rsidR="007C1406" w:rsidRPr="00243E72">
        <w:rPr>
          <w:rStyle w:val="a9"/>
          <w:rFonts w:ascii="Times New Roman" w:hAnsi="Times New Roman"/>
          <w:b w:val="0"/>
          <w:sz w:val="26"/>
          <w:szCs w:val="26"/>
        </w:rPr>
        <w:t>Об утверждении Порядка определения предмета охраны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 в соответствии со статьей 64 Федерального закона от 25 июня 2002 г. № 73-ФЗ «Об объектах культурного наследия (памятниках истории и культуры) народов Российской Федерации»</w:t>
      </w:r>
      <w:r w:rsidR="00E93D91" w:rsidRPr="00243E72">
        <w:rPr>
          <w:rStyle w:val="a9"/>
          <w:rFonts w:ascii="Times New Roman" w:hAnsi="Times New Roman"/>
          <w:b w:val="0"/>
          <w:sz w:val="26"/>
          <w:szCs w:val="26"/>
        </w:rPr>
        <w:t>;</w:t>
      </w:r>
      <w:proofErr w:type="gramEnd"/>
      <w:r w:rsidR="00AA1B63" w:rsidRPr="00243E72">
        <w:rPr>
          <w:rStyle w:val="a9"/>
          <w:rFonts w:ascii="Times New Roman" w:hAnsi="Times New Roman"/>
          <w:b w:val="0"/>
          <w:sz w:val="26"/>
          <w:szCs w:val="26"/>
        </w:rPr>
        <w:t xml:space="preserve"> подпунктом г) пункта 8) части 9 </w:t>
      </w:r>
      <w:r w:rsidR="00AA1B63" w:rsidRPr="00243E72">
        <w:rPr>
          <w:rFonts w:ascii="Times New Roman" w:hAnsi="Times New Roman"/>
          <w:sz w:val="26"/>
          <w:szCs w:val="26"/>
        </w:rPr>
        <w:t xml:space="preserve">главы 2 </w:t>
      </w:r>
      <w:r w:rsidR="00AA1B63" w:rsidRPr="00243E72">
        <w:rPr>
          <w:rStyle w:val="a9"/>
          <w:rFonts w:ascii="Times New Roman" w:hAnsi="Times New Roman"/>
          <w:b w:val="0"/>
          <w:sz w:val="26"/>
          <w:szCs w:val="26"/>
        </w:rPr>
        <w:t>Положения</w:t>
      </w:r>
      <w:r w:rsidR="007C1406" w:rsidRPr="00243E72">
        <w:rPr>
          <w:rStyle w:val="a9"/>
          <w:rFonts w:ascii="Times New Roman" w:hAnsi="Times New Roman"/>
          <w:b w:val="0"/>
          <w:sz w:val="26"/>
          <w:szCs w:val="26"/>
        </w:rPr>
        <w:t xml:space="preserve"> о </w:t>
      </w:r>
      <w:r w:rsidR="000E6E84" w:rsidRPr="00243E72">
        <w:rPr>
          <w:rStyle w:val="a9"/>
          <w:rFonts w:ascii="Times New Roman" w:hAnsi="Times New Roman"/>
          <w:b w:val="0"/>
          <w:sz w:val="26"/>
          <w:szCs w:val="26"/>
        </w:rPr>
        <w:t>Комитете по охране объектов культурного наследия Томской области</w:t>
      </w:r>
      <w:r w:rsidR="00E93D91" w:rsidRPr="00243E72">
        <w:rPr>
          <w:rStyle w:val="a9"/>
          <w:rFonts w:ascii="Times New Roman" w:hAnsi="Times New Roman"/>
          <w:b w:val="0"/>
          <w:sz w:val="26"/>
          <w:szCs w:val="26"/>
        </w:rPr>
        <w:t xml:space="preserve">, </w:t>
      </w:r>
      <w:r w:rsidRPr="00243E72">
        <w:rPr>
          <w:rStyle w:val="a9"/>
          <w:rFonts w:ascii="Times New Roman" w:hAnsi="Times New Roman"/>
          <w:b w:val="0"/>
          <w:sz w:val="26"/>
          <w:szCs w:val="26"/>
        </w:rPr>
        <w:t>утвержденн</w:t>
      </w:r>
      <w:r w:rsidR="005F26D6" w:rsidRPr="00243E72">
        <w:rPr>
          <w:rStyle w:val="a9"/>
          <w:rFonts w:ascii="Times New Roman" w:hAnsi="Times New Roman"/>
          <w:b w:val="0"/>
          <w:sz w:val="26"/>
          <w:szCs w:val="26"/>
        </w:rPr>
        <w:t>ого</w:t>
      </w:r>
      <w:r w:rsidRPr="00243E72">
        <w:rPr>
          <w:rStyle w:val="a9"/>
          <w:rFonts w:ascii="Times New Roman" w:hAnsi="Times New Roman"/>
          <w:b w:val="0"/>
          <w:sz w:val="26"/>
          <w:szCs w:val="26"/>
        </w:rPr>
        <w:t xml:space="preserve"> постановлением </w:t>
      </w:r>
      <w:r w:rsidR="000E6E84" w:rsidRPr="00243E72">
        <w:rPr>
          <w:rStyle w:val="a9"/>
          <w:rFonts w:ascii="Times New Roman" w:hAnsi="Times New Roman"/>
          <w:b w:val="0"/>
          <w:sz w:val="26"/>
          <w:szCs w:val="26"/>
        </w:rPr>
        <w:t xml:space="preserve">Губернатора </w:t>
      </w:r>
      <w:r w:rsidR="00366843" w:rsidRPr="00243E72">
        <w:rPr>
          <w:rStyle w:val="a9"/>
          <w:rFonts w:ascii="Times New Roman" w:hAnsi="Times New Roman"/>
          <w:b w:val="0"/>
          <w:sz w:val="26"/>
          <w:szCs w:val="26"/>
        </w:rPr>
        <w:t>Томской области от </w:t>
      </w:r>
      <w:r w:rsidR="00EC5A7C" w:rsidRPr="00243E72">
        <w:rPr>
          <w:rStyle w:val="a9"/>
          <w:rFonts w:ascii="Times New Roman" w:hAnsi="Times New Roman"/>
          <w:b w:val="0"/>
          <w:sz w:val="26"/>
          <w:szCs w:val="26"/>
        </w:rPr>
        <w:t>29.04.2016 № </w:t>
      </w:r>
      <w:r w:rsidR="000E6E84" w:rsidRPr="00243E72">
        <w:rPr>
          <w:rStyle w:val="a9"/>
          <w:rFonts w:ascii="Times New Roman" w:hAnsi="Times New Roman"/>
          <w:b w:val="0"/>
          <w:sz w:val="26"/>
          <w:szCs w:val="26"/>
        </w:rPr>
        <w:t>37</w:t>
      </w:r>
      <w:r w:rsidR="005739C6" w:rsidRPr="00243E72">
        <w:rPr>
          <w:rStyle w:val="a9"/>
          <w:rFonts w:ascii="Times New Roman" w:hAnsi="Times New Roman"/>
          <w:b w:val="0"/>
          <w:sz w:val="26"/>
          <w:szCs w:val="26"/>
        </w:rPr>
        <w:t xml:space="preserve">, </w:t>
      </w:r>
      <w:r w:rsidR="00243E72" w:rsidRPr="00243E72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</w:p>
    <w:p w:rsidR="00243E72" w:rsidRPr="00243E72" w:rsidRDefault="00243E72" w:rsidP="00243E72">
      <w:pPr>
        <w:pStyle w:val="af1"/>
        <w:ind w:firstLine="567"/>
        <w:jc w:val="both"/>
        <w:rPr>
          <w:rFonts w:ascii="Times New Roman" w:hAnsi="Times New Roman"/>
          <w:sz w:val="26"/>
          <w:szCs w:val="26"/>
        </w:rPr>
      </w:pPr>
      <w:r w:rsidRPr="00243E72">
        <w:rPr>
          <w:rFonts w:ascii="Times New Roman" w:hAnsi="Times New Roman"/>
          <w:sz w:val="26"/>
          <w:szCs w:val="26"/>
        </w:rPr>
        <w:t>ПРИКАЗЫВАЮ:</w:t>
      </w:r>
    </w:p>
    <w:p w:rsidR="00443317" w:rsidRPr="00243E72" w:rsidRDefault="00FB3CE7" w:rsidP="00243E72">
      <w:pPr>
        <w:pStyle w:val="af1"/>
        <w:numPr>
          <w:ilvl w:val="0"/>
          <w:numId w:val="23"/>
        </w:numPr>
        <w:tabs>
          <w:tab w:val="left" w:pos="1134"/>
        </w:tabs>
        <w:ind w:left="0" w:firstLine="567"/>
        <w:jc w:val="both"/>
        <w:rPr>
          <w:rStyle w:val="a9"/>
          <w:rFonts w:ascii="Times New Roman" w:hAnsi="Times New Roman"/>
          <w:b w:val="0"/>
          <w:bCs w:val="0"/>
          <w:sz w:val="26"/>
          <w:szCs w:val="26"/>
        </w:rPr>
      </w:pPr>
      <w:r w:rsidRPr="00243E72">
        <w:rPr>
          <w:rStyle w:val="a9"/>
          <w:rFonts w:ascii="Times New Roman" w:hAnsi="Times New Roman"/>
          <w:b w:val="0"/>
          <w:sz w:val="26"/>
          <w:szCs w:val="26"/>
        </w:rPr>
        <w:t xml:space="preserve">Утвердить предмет охраны объекта культурного наследия </w:t>
      </w:r>
      <w:bookmarkStart w:id="18" w:name="OLE_LINK12"/>
      <w:r w:rsidR="00973402" w:rsidRPr="00243E72">
        <w:rPr>
          <w:rFonts w:ascii="Times New Roman" w:hAnsi="Times New Roman"/>
          <w:sz w:val="26"/>
          <w:szCs w:val="26"/>
        </w:rPr>
        <w:t xml:space="preserve">регионального значения </w:t>
      </w:r>
      <w:bookmarkStart w:id="19" w:name="OLE_LINK14"/>
      <w:bookmarkStart w:id="20" w:name="OLE_LINK15"/>
      <w:bookmarkEnd w:id="18"/>
      <w:r w:rsidR="00F25918" w:rsidRPr="000D1A56">
        <w:rPr>
          <w:rFonts w:ascii="Times New Roman" w:hAnsi="Times New Roman"/>
          <w:sz w:val="26"/>
          <w:szCs w:val="26"/>
        </w:rPr>
        <w:t>«</w:t>
      </w:r>
      <w:r w:rsidR="000D1A56" w:rsidRPr="000D1A56">
        <w:rPr>
          <w:rFonts w:ascii="Times New Roman" w:hAnsi="Times New Roman"/>
          <w:sz w:val="26"/>
          <w:szCs w:val="26"/>
        </w:rPr>
        <w:t>2-х этажный кирпичный дом, сер.</w:t>
      </w:r>
      <w:r w:rsidR="008C1DF5">
        <w:rPr>
          <w:rFonts w:ascii="Times New Roman" w:hAnsi="Times New Roman"/>
          <w:sz w:val="26"/>
          <w:szCs w:val="26"/>
        </w:rPr>
        <w:t> </w:t>
      </w:r>
      <w:r w:rsidR="000D1A56" w:rsidRPr="000D1A56">
        <w:rPr>
          <w:rFonts w:ascii="Times New Roman" w:hAnsi="Times New Roman"/>
          <w:sz w:val="26"/>
          <w:szCs w:val="26"/>
        </w:rPr>
        <w:t>Х</w:t>
      </w:r>
      <w:r w:rsidR="000D1A56" w:rsidRPr="000D1A56">
        <w:rPr>
          <w:rFonts w:ascii="Times New Roman" w:hAnsi="Times New Roman"/>
          <w:sz w:val="26"/>
          <w:szCs w:val="26"/>
          <w:lang w:val="en-US"/>
        </w:rPr>
        <w:t>I</w:t>
      </w:r>
      <w:r w:rsidR="008C1DF5">
        <w:rPr>
          <w:rFonts w:ascii="Times New Roman" w:hAnsi="Times New Roman"/>
          <w:sz w:val="26"/>
          <w:szCs w:val="26"/>
        </w:rPr>
        <w:t>Х </w:t>
      </w:r>
      <w:r w:rsidR="000D1A56" w:rsidRPr="000D1A56">
        <w:rPr>
          <w:rFonts w:ascii="Times New Roman" w:hAnsi="Times New Roman"/>
          <w:sz w:val="26"/>
          <w:szCs w:val="26"/>
        </w:rPr>
        <w:t>в.</w:t>
      </w:r>
      <w:r w:rsidR="00F25918" w:rsidRPr="000D1A56">
        <w:rPr>
          <w:rFonts w:ascii="Times New Roman" w:hAnsi="Times New Roman"/>
          <w:sz w:val="26"/>
          <w:szCs w:val="26"/>
        </w:rPr>
        <w:t>»,</w:t>
      </w:r>
      <w:r w:rsidR="00F25918" w:rsidRPr="00243E72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0031B1" w:rsidRPr="00243E72">
        <w:rPr>
          <w:rFonts w:ascii="Times New Roman" w:hAnsi="Times New Roman"/>
          <w:sz w:val="26"/>
          <w:szCs w:val="26"/>
        </w:rPr>
        <w:t>расположенного</w:t>
      </w:r>
      <w:proofErr w:type="gramEnd"/>
      <w:r w:rsidR="000031B1" w:rsidRPr="00243E72">
        <w:rPr>
          <w:rFonts w:ascii="Times New Roman" w:hAnsi="Times New Roman"/>
          <w:sz w:val="26"/>
          <w:szCs w:val="26"/>
        </w:rPr>
        <w:t xml:space="preserve"> по адресу (местонахождение): </w:t>
      </w:r>
      <w:bookmarkEnd w:id="19"/>
      <w:bookmarkEnd w:id="20"/>
      <w:r w:rsidR="00243E72">
        <w:rPr>
          <w:rFonts w:ascii="Times New Roman" w:hAnsi="Times New Roman"/>
          <w:sz w:val="26"/>
          <w:szCs w:val="26"/>
        </w:rPr>
        <w:t>Томская область, г. </w:t>
      </w:r>
      <w:r w:rsidR="00243E72" w:rsidRPr="00243E72">
        <w:rPr>
          <w:rFonts w:ascii="Times New Roman" w:hAnsi="Times New Roman"/>
          <w:sz w:val="26"/>
          <w:szCs w:val="26"/>
        </w:rPr>
        <w:t xml:space="preserve">Томск, </w:t>
      </w:r>
      <w:r w:rsidR="000D1A56">
        <w:rPr>
          <w:rFonts w:ascii="Times New Roman" w:hAnsi="Times New Roman"/>
          <w:sz w:val="26"/>
          <w:szCs w:val="26"/>
        </w:rPr>
        <w:t xml:space="preserve">Набережная реки </w:t>
      </w:r>
      <w:proofErr w:type="spellStart"/>
      <w:r w:rsidR="000D1A56">
        <w:rPr>
          <w:rFonts w:ascii="Times New Roman" w:hAnsi="Times New Roman"/>
          <w:sz w:val="26"/>
          <w:szCs w:val="26"/>
        </w:rPr>
        <w:t>Ушайки</w:t>
      </w:r>
      <w:proofErr w:type="spellEnd"/>
      <w:r w:rsidR="000D1A56">
        <w:rPr>
          <w:rFonts w:ascii="Times New Roman" w:hAnsi="Times New Roman"/>
          <w:sz w:val="26"/>
          <w:szCs w:val="26"/>
        </w:rPr>
        <w:t>, 4</w:t>
      </w:r>
      <w:r w:rsidR="00936C94" w:rsidRPr="00243E72">
        <w:rPr>
          <w:rFonts w:ascii="Times New Roman" w:hAnsi="Times New Roman"/>
          <w:sz w:val="26"/>
          <w:szCs w:val="26"/>
        </w:rPr>
        <w:t xml:space="preserve">, </w:t>
      </w:r>
      <w:r w:rsidRPr="00243E72">
        <w:rPr>
          <w:rStyle w:val="a9"/>
          <w:rFonts w:ascii="Times New Roman" w:hAnsi="Times New Roman"/>
          <w:b w:val="0"/>
          <w:sz w:val="26"/>
          <w:szCs w:val="26"/>
        </w:rPr>
        <w:t>согласно приложени</w:t>
      </w:r>
      <w:r w:rsidR="00C8538C" w:rsidRPr="00243E72">
        <w:rPr>
          <w:rStyle w:val="a9"/>
          <w:rFonts w:ascii="Times New Roman" w:hAnsi="Times New Roman"/>
          <w:b w:val="0"/>
          <w:sz w:val="26"/>
          <w:szCs w:val="26"/>
        </w:rPr>
        <w:t>ю</w:t>
      </w:r>
      <w:r w:rsidR="00EF5BC7" w:rsidRPr="00243E72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r w:rsidR="007C1406" w:rsidRPr="00243E72">
        <w:rPr>
          <w:rStyle w:val="a9"/>
          <w:rFonts w:ascii="Times New Roman" w:hAnsi="Times New Roman"/>
          <w:b w:val="0"/>
          <w:sz w:val="26"/>
          <w:szCs w:val="26"/>
        </w:rPr>
        <w:t>к настоящему приказу</w:t>
      </w:r>
      <w:r w:rsidRPr="00243E72">
        <w:rPr>
          <w:rStyle w:val="a9"/>
          <w:rFonts w:ascii="Times New Roman" w:hAnsi="Times New Roman"/>
          <w:b w:val="0"/>
          <w:sz w:val="26"/>
          <w:szCs w:val="26"/>
        </w:rPr>
        <w:t>.</w:t>
      </w:r>
    </w:p>
    <w:p w:rsidR="00FB3CE7" w:rsidRPr="00243E72" w:rsidRDefault="00FB3CE7" w:rsidP="00243E72">
      <w:pPr>
        <w:pStyle w:val="af1"/>
        <w:numPr>
          <w:ilvl w:val="0"/>
          <w:numId w:val="23"/>
        </w:numPr>
        <w:tabs>
          <w:tab w:val="left" w:pos="1134"/>
        </w:tabs>
        <w:ind w:left="0" w:firstLine="567"/>
        <w:jc w:val="both"/>
        <w:rPr>
          <w:rFonts w:ascii="Times New Roman" w:hAnsi="Times New Roman"/>
          <w:bCs/>
          <w:sz w:val="26"/>
          <w:szCs w:val="26"/>
        </w:rPr>
      </w:pPr>
      <w:proofErr w:type="gramStart"/>
      <w:r w:rsidRPr="00243E72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243E72">
        <w:rPr>
          <w:rFonts w:ascii="Times New Roman" w:hAnsi="Times New Roman"/>
          <w:sz w:val="26"/>
          <w:szCs w:val="26"/>
        </w:rPr>
        <w:t xml:space="preserve"> исполнением оставляю за собой. </w:t>
      </w:r>
    </w:p>
    <w:p w:rsidR="00FB3CE7" w:rsidRPr="005A62EF" w:rsidRDefault="00FB3CE7" w:rsidP="002216BF">
      <w:pPr>
        <w:pStyle w:val="10"/>
        <w:tabs>
          <w:tab w:val="left" w:pos="1134"/>
        </w:tabs>
        <w:rPr>
          <w:sz w:val="26"/>
          <w:szCs w:val="26"/>
        </w:rPr>
      </w:pPr>
    </w:p>
    <w:bookmarkEnd w:id="11"/>
    <w:p w:rsidR="005A62EF" w:rsidRDefault="005A62EF" w:rsidP="003018EA">
      <w:pPr>
        <w:rPr>
          <w:sz w:val="26"/>
          <w:szCs w:val="26"/>
        </w:rPr>
      </w:pPr>
    </w:p>
    <w:p w:rsidR="00787B4C" w:rsidRPr="005A62EF" w:rsidRDefault="00657FF0" w:rsidP="003018EA">
      <w:pPr>
        <w:rPr>
          <w:sz w:val="26"/>
          <w:szCs w:val="26"/>
        </w:rPr>
      </w:pPr>
      <w:r w:rsidRPr="005A62EF">
        <w:rPr>
          <w:sz w:val="26"/>
          <w:szCs w:val="26"/>
        </w:rPr>
        <w:t xml:space="preserve">Председатель Комитета                     </w:t>
      </w:r>
      <w:r w:rsidR="00366843" w:rsidRPr="005A62EF">
        <w:rPr>
          <w:sz w:val="26"/>
          <w:szCs w:val="26"/>
        </w:rPr>
        <w:t xml:space="preserve">                    </w:t>
      </w:r>
      <w:r w:rsidRPr="005A62EF">
        <w:rPr>
          <w:sz w:val="26"/>
          <w:szCs w:val="26"/>
        </w:rPr>
        <w:t xml:space="preserve">                      </w:t>
      </w:r>
      <w:r w:rsidR="00DB5493" w:rsidRPr="005A62EF">
        <w:rPr>
          <w:sz w:val="26"/>
          <w:szCs w:val="26"/>
        </w:rPr>
        <w:t xml:space="preserve">            </w:t>
      </w:r>
      <w:r w:rsidRPr="005A62EF">
        <w:rPr>
          <w:sz w:val="26"/>
          <w:szCs w:val="26"/>
        </w:rPr>
        <w:t>Е.В. Перетягина</w:t>
      </w:r>
    </w:p>
    <w:p w:rsidR="00787B4C" w:rsidRDefault="00787B4C" w:rsidP="00787B4C">
      <w:pPr>
        <w:jc w:val="both"/>
        <w:textAlignment w:val="baseline"/>
      </w:pPr>
    </w:p>
    <w:p w:rsidR="004F2345" w:rsidRDefault="004F2345" w:rsidP="00787B4C">
      <w:pPr>
        <w:jc w:val="both"/>
        <w:textAlignment w:val="baseline"/>
      </w:pPr>
    </w:p>
    <w:p w:rsidR="00DB0A76" w:rsidRPr="00DB5493" w:rsidRDefault="00DB0A76" w:rsidP="00787B4C">
      <w:pPr>
        <w:jc w:val="both"/>
        <w:textAlignment w:val="baseline"/>
      </w:pPr>
    </w:p>
    <w:p w:rsidR="008078A9" w:rsidRDefault="008078A9" w:rsidP="00EC5A7C">
      <w:pPr>
        <w:jc w:val="both"/>
        <w:outlineLvl w:val="0"/>
      </w:pPr>
    </w:p>
    <w:p w:rsidR="00973402" w:rsidRDefault="00973402" w:rsidP="00EC5A7C">
      <w:pPr>
        <w:jc w:val="both"/>
        <w:outlineLvl w:val="0"/>
      </w:pPr>
    </w:p>
    <w:p w:rsidR="00973402" w:rsidRDefault="00973402" w:rsidP="00EC5A7C">
      <w:pPr>
        <w:jc w:val="both"/>
        <w:outlineLvl w:val="0"/>
      </w:pPr>
    </w:p>
    <w:p w:rsidR="00973402" w:rsidRDefault="00973402" w:rsidP="00EC5A7C">
      <w:pPr>
        <w:jc w:val="both"/>
        <w:outlineLvl w:val="0"/>
      </w:pPr>
    </w:p>
    <w:p w:rsidR="005A62EF" w:rsidRDefault="005A62EF" w:rsidP="00EC5A7C">
      <w:pPr>
        <w:jc w:val="both"/>
        <w:outlineLvl w:val="0"/>
      </w:pPr>
    </w:p>
    <w:p w:rsidR="00973402" w:rsidRDefault="00973402" w:rsidP="00EC5A7C">
      <w:pPr>
        <w:jc w:val="both"/>
        <w:outlineLvl w:val="0"/>
      </w:pPr>
    </w:p>
    <w:p w:rsidR="005A62EF" w:rsidRDefault="005A62EF" w:rsidP="00EC5A7C">
      <w:pPr>
        <w:jc w:val="both"/>
        <w:outlineLvl w:val="0"/>
      </w:pPr>
    </w:p>
    <w:p w:rsidR="00EC5A7C" w:rsidRPr="00770D56" w:rsidRDefault="00EC5A7C" w:rsidP="00EC5A7C">
      <w:pPr>
        <w:jc w:val="both"/>
        <w:outlineLvl w:val="0"/>
        <w:rPr>
          <w:sz w:val="20"/>
          <w:szCs w:val="20"/>
        </w:rPr>
      </w:pPr>
      <w:r w:rsidRPr="00770D56">
        <w:rPr>
          <w:sz w:val="20"/>
          <w:szCs w:val="20"/>
        </w:rPr>
        <w:t>Кожуркова Татьяна Борисовна</w:t>
      </w:r>
    </w:p>
    <w:p w:rsidR="00EC5A7C" w:rsidRPr="00770D56" w:rsidRDefault="00EC5A7C" w:rsidP="00EC5A7C">
      <w:pPr>
        <w:jc w:val="both"/>
        <w:rPr>
          <w:sz w:val="20"/>
          <w:szCs w:val="20"/>
        </w:rPr>
      </w:pPr>
      <w:r w:rsidRPr="00770D56">
        <w:rPr>
          <w:sz w:val="20"/>
          <w:szCs w:val="20"/>
        </w:rPr>
        <w:t xml:space="preserve">8 (3822) 71-30-93 </w:t>
      </w:r>
    </w:p>
    <w:p w:rsidR="000031B1" w:rsidRPr="00770D56" w:rsidRDefault="00E63D80" w:rsidP="000031B1">
      <w:pPr>
        <w:jc w:val="both"/>
        <w:rPr>
          <w:sz w:val="20"/>
          <w:szCs w:val="20"/>
        </w:rPr>
      </w:pPr>
      <w:hyperlink r:id="rId8" w:history="1">
        <w:r w:rsidR="00EC5A7C" w:rsidRPr="00770D56">
          <w:rPr>
            <w:rStyle w:val="aa"/>
            <w:sz w:val="20"/>
            <w:szCs w:val="20"/>
          </w:rPr>
          <w:t>dc-</w:t>
        </w:r>
        <w:r w:rsidR="00EC5A7C" w:rsidRPr="00770D56">
          <w:rPr>
            <w:rStyle w:val="aa"/>
            <w:sz w:val="20"/>
            <w:szCs w:val="20"/>
            <w:lang w:val="en-US"/>
          </w:rPr>
          <w:t>ktb</w:t>
        </w:r>
        <w:r w:rsidR="00EC5A7C" w:rsidRPr="00770D56">
          <w:rPr>
            <w:rStyle w:val="aa"/>
            <w:sz w:val="20"/>
            <w:szCs w:val="20"/>
          </w:rPr>
          <w:t>@</w:t>
        </w:r>
        <w:r w:rsidR="00EC5A7C" w:rsidRPr="00770D56">
          <w:rPr>
            <w:rStyle w:val="aa"/>
            <w:sz w:val="20"/>
            <w:szCs w:val="20"/>
            <w:lang w:val="en-US"/>
          </w:rPr>
          <w:t>cct</w:t>
        </w:r>
        <w:r w:rsidR="00EC5A7C" w:rsidRPr="00770D56">
          <w:rPr>
            <w:rStyle w:val="aa"/>
            <w:sz w:val="20"/>
            <w:szCs w:val="20"/>
          </w:rPr>
          <w:t>.</w:t>
        </w:r>
        <w:proofErr w:type="spellStart"/>
        <w:r w:rsidR="00EC5A7C" w:rsidRPr="00770D56">
          <w:rPr>
            <w:rStyle w:val="aa"/>
            <w:sz w:val="20"/>
            <w:szCs w:val="20"/>
          </w:rPr>
          <w:t>tomsk.gov.ru</w:t>
        </w:r>
        <w:proofErr w:type="spellEnd"/>
      </w:hyperlink>
    </w:p>
    <w:p w:rsidR="000031B1" w:rsidRDefault="00160D55" w:rsidP="000031B1">
      <w:r>
        <w:br w:type="page"/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11"/>
        <w:gridCol w:w="4360"/>
      </w:tblGrid>
      <w:tr w:rsidR="000031B1" w:rsidRPr="00F64729" w:rsidTr="000031B1">
        <w:trPr>
          <w:trHeight w:val="426"/>
        </w:trPr>
        <w:tc>
          <w:tcPr>
            <w:tcW w:w="5211" w:type="dxa"/>
          </w:tcPr>
          <w:p w:rsidR="000031B1" w:rsidRDefault="000031B1" w:rsidP="000031B1">
            <w:pPr>
              <w:jc w:val="right"/>
            </w:pPr>
          </w:p>
        </w:tc>
        <w:tc>
          <w:tcPr>
            <w:tcW w:w="4360" w:type="dxa"/>
          </w:tcPr>
          <w:p w:rsidR="000031B1" w:rsidRPr="005A62EF" w:rsidRDefault="000031B1" w:rsidP="000031B1">
            <w:pPr>
              <w:jc w:val="both"/>
            </w:pPr>
            <w:r w:rsidRPr="005A62EF">
              <w:t xml:space="preserve">Приложение к приказу </w:t>
            </w:r>
          </w:p>
          <w:p w:rsidR="000031B1" w:rsidRPr="005A62EF" w:rsidRDefault="000031B1" w:rsidP="000031B1">
            <w:pPr>
              <w:jc w:val="both"/>
            </w:pPr>
            <w:r w:rsidRPr="005A62EF">
              <w:t>Комитета по охране объектов культурного наследия Томской области</w:t>
            </w:r>
          </w:p>
        </w:tc>
      </w:tr>
      <w:tr w:rsidR="000031B1" w:rsidRPr="00F64729" w:rsidTr="000031B1">
        <w:trPr>
          <w:trHeight w:val="270"/>
        </w:trPr>
        <w:tc>
          <w:tcPr>
            <w:tcW w:w="5211" w:type="dxa"/>
          </w:tcPr>
          <w:p w:rsidR="000031B1" w:rsidRDefault="000031B1" w:rsidP="000031B1">
            <w:pPr>
              <w:jc w:val="right"/>
            </w:pPr>
          </w:p>
        </w:tc>
        <w:tc>
          <w:tcPr>
            <w:tcW w:w="4360" w:type="dxa"/>
            <w:tcBorders>
              <w:bottom w:val="single" w:sz="4" w:space="0" w:color="auto"/>
            </w:tcBorders>
          </w:tcPr>
          <w:p w:rsidR="000031B1" w:rsidRPr="005A62EF" w:rsidRDefault="000031B1" w:rsidP="000031B1">
            <w:pPr>
              <w:jc w:val="both"/>
            </w:pPr>
            <w:r w:rsidRPr="005A62EF">
              <w:t xml:space="preserve">от   </w:t>
            </w:r>
            <w:r w:rsidR="00C77C63">
              <w:t xml:space="preserve">24.04.2017        </w:t>
            </w:r>
            <w:r w:rsidRPr="005A62EF">
              <w:t xml:space="preserve">№ </w:t>
            </w:r>
            <w:r w:rsidR="00C77C63">
              <w:t xml:space="preserve">         66/01-07</w:t>
            </w:r>
          </w:p>
        </w:tc>
      </w:tr>
    </w:tbl>
    <w:p w:rsidR="000031B1" w:rsidRPr="00DC3E0D" w:rsidRDefault="000031B1" w:rsidP="000031B1">
      <w:pPr>
        <w:rPr>
          <w:sz w:val="16"/>
          <w:szCs w:val="16"/>
        </w:rPr>
      </w:pPr>
    </w:p>
    <w:p w:rsidR="00CB70B2" w:rsidRDefault="00AD7D8B" w:rsidP="005A62EF">
      <w:pPr>
        <w:autoSpaceDE w:val="0"/>
        <w:autoSpaceDN w:val="0"/>
        <w:adjustRightInd w:val="0"/>
        <w:jc w:val="center"/>
        <w:rPr>
          <w:b/>
          <w:sz w:val="25"/>
          <w:szCs w:val="25"/>
        </w:rPr>
      </w:pPr>
      <w:r w:rsidRPr="005A62EF">
        <w:rPr>
          <w:b/>
          <w:sz w:val="25"/>
          <w:szCs w:val="25"/>
        </w:rPr>
        <w:t xml:space="preserve">Предмет охраны объекта культурного наследия регионального значения </w:t>
      </w:r>
      <w:bookmarkStart w:id="21" w:name="OLE_LINK62"/>
      <w:bookmarkStart w:id="22" w:name="OLE_LINK63"/>
    </w:p>
    <w:p w:rsidR="00AD7D8B" w:rsidRDefault="005A62EF" w:rsidP="005A62EF">
      <w:pPr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  <w:r w:rsidRPr="00CB70B2">
        <w:rPr>
          <w:b/>
          <w:sz w:val="26"/>
          <w:szCs w:val="26"/>
        </w:rPr>
        <w:t>«</w:t>
      </w:r>
      <w:r w:rsidR="005E11C7">
        <w:rPr>
          <w:b/>
          <w:sz w:val="26"/>
          <w:szCs w:val="26"/>
        </w:rPr>
        <w:t>2-х этажный кирпичный дом, сер. </w:t>
      </w:r>
      <w:r w:rsidR="000D1A56" w:rsidRPr="00CB70B2">
        <w:rPr>
          <w:b/>
          <w:sz w:val="26"/>
          <w:szCs w:val="26"/>
        </w:rPr>
        <w:t>Х</w:t>
      </w:r>
      <w:proofErr w:type="gramStart"/>
      <w:r w:rsidR="000D1A56" w:rsidRPr="00CB70B2">
        <w:rPr>
          <w:b/>
          <w:sz w:val="26"/>
          <w:szCs w:val="26"/>
          <w:lang w:val="en-US"/>
        </w:rPr>
        <w:t>I</w:t>
      </w:r>
      <w:proofErr w:type="gramEnd"/>
      <w:r w:rsidR="005E11C7">
        <w:rPr>
          <w:b/>
          <w:sz w:val="26"/>
          <w:szCs w:val="26"/>
        </w:rPr>
        <w:t>Х </w:t>
      </w:r>
      <w:r w:rsidR="000D1A56" w:rsidRPr="00CB70B2">
        <w:rPr>
          <w:b/>
          <w:sz w:val="26"/>
          <w:szCs w:val="26"/>
        </w:rPr>
        <w:t>в.</w:t>
      </w:r>
      <w:r w:rsidRPr="00CB70B2">
        <w:rPr>
          <w:b/>
          <w:sz w:val="26"/>
          <w:szCs w:val="26"/>
        </w:rPr>
        <w:t>»</w:t>
      </w:r>
      <w:r w:rsidRPr="00CB70B2">
        <w:rPr>
          <w:bCs/>
          <w:sz w:val="26"/>
          <w:szCs w:val="26"/>
        </w:rPr>
        <w:t xml:space="preserve"> </w:t>
      </w:r>
      <w:r w:rsidRPr="00CB70B2">
        <w:rPr>
          <w:b/>
          <w:bCs/>
          <w:sz w:val="26"/>
          <w:szCs w:val="26"/>
        </w:rPr>
        <w:t>(Томская область)</w:t>
      </w:r>
    </w:p>
    <w:p w:rsidR="000D1A56" w:rsidRPr="00BF1B0B" w:rsidRDefault="000D1A56" w:rsidP="00BF1B0B">
      <w:pPr>
        <w:tabs>
          <w:tab w:val="left" w:pos="1134"/>
        </w:tabs>
        <w:ind w:firstLine="567"/>
        <w:jc w:val="both"/>
        <w:rPr>
          <w:sz w:val="26"/>
          <w:szCs w:val="26"/>
        </w:rPr>
      </w:pPr>
    </w:p>
    <w:p w:rsidR="000D1A56" w:rsidRPr="00BF1B0B" w:rsidRDefault="000D1A56" w:rsidP="00BF1B0B">
      <w:pPr>
        <w:numPr>
          <w:ilvl w:val="0"/>
          <w:numId w:val="2"/>
        </w:numPr>
        <w:tabs>
          <w:tab w:val="clear" w:pos="1637"/>
          <w:tab w:val="num" w:pos="264"/>
          <w:tab w:val="num" w:pos="408"/>
          <w:tab w:val="left" w:pos="1134"/>
        </w:tabs>
        <w:autoSpaceDE w:val="0"/>
        <w:autoSpaceDN w:val="0"/>
        <w:ind w:left="-24" w:firstLine="567"/>
        <w:jc w:val="both"/>
        <w:rPr>
          <w:b/>
          <w:sz w:val="26"/>
          <w:szCs w:val="26"/>
        </w:rPr>
      </w:pPr>
      <w:r w:rsidRPr="00BF1B0B">
        <w:rPr>
          <w:b/>
          <w:sz w:val="26"/>
          <w:szCs w:val="26"/>
        </w:rPr>
        <w:t>Градостроительные характеристики здания:</w:t>
      </w:r>
    </w:p>
    <w:p w:rsidR="000D1A56" w:rsidRPr="00BF1B0B" w:rsidRDefault="000D1A56" w:rsidP="00BF1B0B">
      <w:pPr>
        <w:numPr>
          <w:ilvl w:val="1"/>
          <w:numId w:val="24"/>
        </w:numPr>
        <w:tabs>
          <w:tab w:val="clear" w:pos="360"/>
          <w:tab w:val="num" w:pos="-48"/>
          <w:tab w:val="left" w:pos="384"/>
          <w:tab w:val="left" w:pos="1134"/>
        </w:tabs>
        <w:autoSpaceDE w:val="0"/>
        <w:autoSpaceDN w:val="0"/>
        <w:ind w:left="-24" w:firstLine="567"/>
        <w:jc w:val="both"/>
        <w:rPr>
          <w:sz w:val="26"/>
          <w:szCs w:val="26"/>
        </w:rPr>
      </w:pPr>
      <w:r w:rsidRPr="00BF1B0B">
        <w:rPr>
          <w:sz w:val="26"/>
          <w:szCs w:val="26"/>
        </w:rPr>
        <w:t>Местоположение здания в северо-западн</w:t>
      </w:r>
      <w:r w:rsidR="008C1DF5">
        <w:rPr>
          <w:sz w:val="26"/>
          <w:szCs w:val="26"/>
        </w:rPr>
        <w:t>ой угловой части квартала в </w:t>
      </w:r>
      <w:r w:rsidRPr="00BF1B0B">
        <w:rPr>
          <w:sz w:val="26"/>
          <w:szCs w:val="26"/>
        </w:rPr>
        <w:t xml:space="preserve">строчке </w:t>
      </w:r>
      <w:proofErr w:type="spellStart"/>
      <w:r w:rsidRPr="00BF1B0B">
        <w:rPr>
          <w:sz w:val="26"/>
          <w:szCs w:val="26"/>
        </w:rPr>
        <w:t>периметральной</w:t>
      </w:r>
      <w:proofErr w:type="spellEnd"/>
      <w:r w:rsidRPr="00BF1B0B">
        <w:rPr>
          <w:sz w:val="26"/>
          <w:szCs w:val="26"/>
        </w:rPr>
        <w:t xml:space="preserve"> застройки (фиксирует угол квартала), главным (южным) фасадом – по красной линии </w:t>
      </w:r>
      <w:r w:rsidRPr="00BF1B0B">
        <w:rPr>
          <w:rStyle w:val="FontStyle21"/>
        </w:rPr>
        <w:t xml:space="preserve">Набережная реки </w:t>
      </w:r>
      <w:proofErr w:type="spellStart"/>
      <w:r w:rsidRPr="00BF1B0B">
        <w:rPr>
          <w:rStyle w:val="FontStyle21"/>
        </w:rPr>
        <w:t>Ушайки</w:t>
      </w:r>
      <w:proofErr w:type="spellEnd"/>
      <w:r w:rsidRPr="00BF1B0B">
        <w:rPr>
          <w:rStyle w:val="FontStyle21"/>
        </w:rPr>
        <w:t>.</w:t>
      </w:r>
      <w:r w:rsidRPr="00BF1B0B">
        <w:rPr>
          <w:sz w:val="26"/>
          <w:szCs w:val="26"/>
        </w:rPr>
        <w:t xml:space="preserve"> </w:t>
      </w:r>
      <w:r w:rsidR="00BF1B0B">
        <w:rPr>
          <w:rStyle w:val="FontStyle21"/>
        </w:rPr>
        <w:t>Расположение здания в </w:t>
      </w:r>
      <w:r w:rsidRPr="00BF1B0B">
        <w:rPr>
          <w:rStyle w:val="FontStyle21"/>
        </w:rPr>
        <w:t xml:space="preserve">среде исторической застройки </w:t>
      </w:r>
      <w:r w:rsidR="008C1DF5">
        <w:rPr>
          <w:sz w:val="26"/>
          <w:szCs w:val="26"/>
        </w:rPr>
        <w:t>кон. </w:t>
      </w:r>
      <w:r w:rsidRPr="00BF1B0B">
        <w:rPr>
          <w:sz w:val="26"/>
          <w:szCs w:val="26"/>
          <w:lang w:val="en-US"/>
        </w:rPr>
        <w:t>XIX</w:t>
      </w:r>
      <w:r w:rsidR="008C1DF5">
        <w:rPr>
          <w:sz w:val="26"/>
          <w:szCs w:val="26"/>
        </w:rPr>
        <w:t xml:space="preserve"> – </w:t>
      </w:r>
      <w:proofErr w:type="spellStart"/>
      <w:r w:rsidR="008C1DF5">
        <w:rPr>
          <w:sz w:val="26"/>
          <w:szCs w:val="26"/>
        </w:rPr>
        <w:t>нач</w:t>
      </w:r>
      <w:proofErr w:type="spellEnd"/>
      <w:r w:rsidR="008C1DF5">
        <w:rPr>
          <w:sz w:val="26"/>
          <w:szCs w:val="26"/>
        </w:rPr>
        <w:t>. ХХ </w:t>
      </w:r>
      <w:r w:rsidRPr="00BF1B0B">
        <w:rPr>
          <w:sz w:val="26"/>
          <w:szCs w:val="26"/>
        </w:rPr>
        <w:t>вв., в зоне градостроительного расположения объектов культурного наследия федерального зн</w:t>
      </w:r>
      <w:r w:rsidR="008C1DF5">
        <w:rPr>
          <w:sz w:val="26"/>
          <w:szCs w:val="26"/>
        </w:rPr>
        <w:t xml:space="preserve">ачения (Набережная реки </w:t>
      </w:r>
      <w:proofErr w:type="spellStart"/>
      <w:r w:rsidR="008C1DF5">
        <w:rPr>
          <w:sz w:val="26"/>
          <w:szCs w:val="26"/>
        </w:rPr>
        <w:t>Ушайки</w:t>
      </w:r>
      <w:proofErr w:type="spellEnd"/>
      <w:r w:rsidR="008C1DF5">
        <w:rPr>
          <w:sz w:val="26"/>
          <w:szCs w:val="26"/>
        </w:rPr>
        <w:t>, </w:t>
      </w:r>
      <w:r w:rsidRPr="00BF1B0B">
        <w:rPr>
          <w:sz w:val="26"/>
          <w:szCs w:val="26"/>
        </w:rPr>
        <w:t>2) и регионального зн</w:t>
      </w:r>
      <w:r w:rsidR="008C1DF5">
        <w:rPr>
          <w:sz w:val="26"/>
          <w:szCs w:val="26"/>
        </w:rPr>
        <w:t xml:space="preserve">ачения (Набережная реки </w:t>
      </w:r>
      <w:proofErr w:type="spellStart"/>
      <w:r w:rsidR="008C1DF5">
        <w:rPr>
          <w:sz w:val="26"/>
          <w:szCs w:val="26"/>
        </w:rPr>
        <w:t>Ушайки</w:t>
      </w:r>
      <w:proofErr w:type="spellEnd"/>
      <w:r w:rsidR="008C1DF5">
        <w:rPr>
          <w:sz w:val="26"/>
          <w:szCs w:val="26"/>
        </w:rPr>
        <w:t>, </w:t>
      </w:r>
      <w:r w:rsidRPr="00BF1B0B">
        <w:rPr>
          <w:sz w:val="26"/>
          <w:szCs w:val="26"/>
        </w:rPr>
        <w:t>8).</w:t>
      </w:r>
    </w:p>
    <w:p w:rsidR="000D1A56" w:rsidRPr="00BF1B0B" w:rsidRDefault="000D1A56" w:rsidP="00BF1B0B">
      <w:pPr>
        <w:numPr>
          <w:ilvl w:val="1"/>
          <w:numId w:val="24"/>
        </w:numPr>
        <w:tabs>
          <w:tab w:val="clear" w:pos="360"/>
          <w:tab w:val="num" w:pos="-48"/>
          <w:tab w:val="left" w:pos="384"/>
          <w:tab w:val="left" w:pos="1134"/>
        </w:tabs>
        <w:autoSpaceDE w:val="0"/>
        <w:autoSpaceDN w:val="0"/>
        <w:ind w:left="-24" w:firstLine="567"/>
        <w:jc w:val="both"/>
        <w:rPr>
          <w:sz w:val="26"/>
          <w:szCs w:val="26"/>
        </w:rPr>
      </w:pPr>
      <w:r w:rsidRPr="00BF1B0B">
        <w:rPr>
          <w:sz w:val="26"/>
          <w:szCs w:val="26"/>
        </w:rPr>
        <w:t>Главный дом в структуре исторической усадьбы.</w:t>
      </w:r>
    </w:p>
    <w:p w:rsidR="000D1A56" w:rsidRPr="00BF1B0B" w:rsidRDefault="000D1A56" w:rsidP="00BF1B0B">
      <w:pPr>
        <w:numPr>
          <w:ilvl w:val="1"/>
          <w:numId w:val="24"/>
        </w:numPr>
        <w:tabs>
          <w:tab w:val="clear" w:pos="360"/>
          <w:tab w:val="num" w:pos="-48"/>
          <w:tab w:val="left" w:pos="384"/>
          <w:tab w:val="left" w:pos="1134"/>
        </w:tabs>
        <w:autoSpaceDE w:val="0"/>
        <w:autoSpaceDN w:val="0"/>
        <w:ind w:left="-24" w:firstLine="567"/>
        <w:jc w:val="both"/>
        <w:rPr>
          <w:sz w:val="26"/>
          <w:szCs w:val="26"/>
        </w:rPr>
      </w:pPr>
      <w:r w:rsidRPr="00BF1B0B">
        <w:rPr>
          <w:sz w:val="26"/>
          <w:szCs w:val="26"/>
        </w:rPr>
        <w:t>Габариты зд</w:t>
      </w:r>
      <w:r w:rsidR="008C1DF5">
        <w:rPr>
          <w:sz w:val="26"/>
          <w:szCs w:val="26"/>
        </w:rPr>
        <w:t>ания на дату строительства сер. </w:t>
      </w:r>
      <w:r w:rsidRPr="00BF1B0B">
        <w:rPr>
          <w:sz w:val="26"/>
          <w:szCs w:val="26"/>
        </w:rPr>
        <w:t>Х</w:t>
      </w:r>
      <w:proofErr w:type="gramStart"/>
      <w:r w:rsidRPr="00BF1B0B">
        <w:rPr>
          <w:sz w:val="26"/>
          <w:szCs w:val="26"/>
          <w:lang w:val="en-US"/>
        </w:rPr>
        <w:t>I</w:t>
      </w:r>
      <w:proofErr w:type="gramEnd"/>
      <w:r w:rsidR="008C1DF5">
        <w:rPr>
          <w:sz w:val="26"/>
          <w:szCs w:val="26"/>
        </w:rPr>
        <w:t>Х </w:t>
      </w:r>
      <w:r w:rsidRPr="00BF1B0B">
        <w:rPr>
          <w:sz w:val="26"/>
          <w:szCs w:val="26"/>
        </w:rPr>
        <w:t xml:space="preserve">в. и его силуэт, акцентированный по оси симметрии главного фасада аттиком, по оси бокового (южного) фасада – мезонином. </w:t>
      </w:r>
    </w:p>
    <w:p w:rsidR="000D1A56" w:rsidRPr="00BF1B0B" w:rsidRDefault="000D1A56" w:rsidP="00BF1B0B">
      <w:pPr>
        <w:numPr>
          <w:ilvl w:val="1"/>
          <w:numId w:val="24"/>
        </w:numPr>
        <w:tabs>
          <w:tab w:val="clear" w:pos="360"/>
          <w:tab w:val="num" w:pos="-48"/>
          <w:tab w:val="left" w:pos="384"/>
          <w:tab w:val="left" w:pos="1134"/>
        </w:tabs>
        <w:autoSpaceDE w:val="0"/>
        <w:autoSpaceDN w:val="0"/>
        <w:ind w:left="-24" w:firstLine="567"/>
        <w:jc w:val="both"/>
        <w:rPr>
          <w:rStyle w:val="a9"/>
          <w:b w:val="0"/>
          <w:bCs w:val="0"/>
          <w:sz w:val="26"/>
          <w:szCs w:val="26"/>
        </w:rPr>
      </w:pPr>
      <w:r w:rsidRPr="00BF1B0B">
        <w:rPr>
          <w:sz w:val="26"/>
          <w:szCs w:val="26"/>
        </w:rPr>
        <w:t>Секторы и направления видовых раскрытий здания при его восприятии с</w:t>
      </w:r>
      <w:r w:rsidR="00BF1B0B">
        <w:rPr>
          <w:sz w:val="26"/>
          <w:szCs w:val="26"/>
        </w:rPr>
        <w:t> </w:t>
      </w:r>
      <w:r w:rsidRPr="00BF1B0B">
        <w:rPr>
          <w:rStyle w:val="FontStyle21"/>
        </w:rPr>
        <w:t xml:space="preserve">Набережной реки </w:t>
      </w:r>
      <w:proofErr w:type="spellStart"/>
      <w:r w:rsidRPr="00BF1B0B">
        <w:rPr>
          <w:rStyle w:val="FontStyle21"/>
        </w:rPr>
        <w:t>Ушайки</w:t>
      </w:r>
      <w:proofErr w:type="spellEnd"/>
      <w:r w:rsidRPr="00BF1B0B">
        <w:rPr>
          <w:rStyle w:val="FontStyle21"/>
        </w:rPr>
        <w:t xml:space="preserve"> и </w:t>
      </w:r>
      <w:r w:rsidR="008C1DF5">
        <w:rPr>
          <w:sz w:val="26"/>
          <w:szCs w:val="26"/>
        </w:rPr>
        <w:t>моста через реку, с пл. Ленина, ул. </w:t>
      </w:r>
      <w:r w:rsidRPr="00BF1B0B">
        <w:rPr>
          <w:sz w:val="26"/>
          <w:szCs w:val="26"/>
        </w:rPr>
        <w:t>Розы Люксембург, у</w:t>
      </w:r>
      <w:r w:rsidR="008C1DF5">
        <w:rPr>
          <w:sz w:val="26"/>
          <w:szCs w:val="26"/>
        </w:rPr>
        <w:t>л. </w:t>
      </w:r>
      <w:r w:rsidRPr="00BF1B0B">
        <w:rPr>
          <w:sz w:val="26"/>
          <w:szCs w:val="26"/>
        </w:rPr>
        <w:t>Обруб, с мыса Воскресенской горы</w:t>
      </w:r>
      <w:r w:rsidR="008C1DF5">
        <w:rPr>
          <w:sz w:val="26"/>
          <w:szCs w:val="26"/>
        </w:rPr>
        <w:t xml:space="preserve"> (место основания города), пер. </w:t>
      </w:r>
      <w:r w:rsidRPr="00BF1B0B">
        <w:rPr>
          <w:sz w:val="26"/>
          <w:szCs w:val="26"/>
        </w:rPr>
        <w:t xml:space="preserve">Пионерского и с дворовой территории объекта. </w:t>
      </w:r>
      <w:r w:rsidRPr="00BF1B0B">
        <w:rPr>
          <w:rStyle w:val="a9"/>
          <w:b w:val="0"/>
          <w:bCs w:val="0"/>
          <w:sz w:val="26"/>
          <w:szCs w:val="26"/>
        </w:rPr>
        <w:t xml:space="preserve"> </w:t>
      </w:r>
    </w:p>
    <w:p w:rsidR="000D1A56" w:rsidRPr="00BF1B0B" w:rsidRDefault="000D1A56" w:rsidP="00BF1B0B">
      <w:pPr>
        <w:numPr>
          <w:ilvl w:val="0"/>
          <w:numId w:val="2"/>
        </w:numPr>
        <w:tabs>
          <w:tab w:val="clear" w:pos="1637"/>
          <w:tab w:val="num" w:pos="288"/>
          <w:tab w:val="num" w:pos="408"/>
          <w:tab w:val="left" w:pos="1134"/>
        </w:tabs>
        <w:autoSpaceDE w:val="0"/>
        <w:autoSpaceDN w:val="0"/>
        <w:ind w:left="-24" w:right="-48" w:firstLine="567"/>
        <w:jc w:val="both"/>
        <w:rPr>
          <w:sz w:val="26"/>
          <w:szCs w:val="26"/>
        </w:rPr>
      </w:pPr>
      <w:r w:rsidRPr="00BF1B0B">
        <w:rPr>
          <w:b/>
          <w:sz w:val="26"/>
          <w:szCs w:val="26"/>
        </w:rPr>
        <w:t>Объемно-пространственная композиция здания</w:t>
      </w:r>
      <w:r w:rsidR="008C1DF5">
        <w:rPr>
          <w:sz w:val="26"/>
          <w:szCs w:val="26"/>
        </w:rPr>
        <w:t xml:space="preserve"> на дату строительства сер. </w:t>
      </w:r>
      <w:r w:rsidRPr="00BF1B0B">
        <w:rPr>
          <w:sz w:val="26"/>
          <w:szCs w:val="26"/>
        </w:rPr>
        <w:t>Х</w:t>
      </w:r>
      <w:r w:rsidRPr="00BF1B0B">
        <w:rPr>
          <w:sz w:val="26"/>
          <w:szCs w:val="26"/>
          <w:lang w:val="en-US"/>
        </w:rPr>
        <w:t>I</w:t>
      </w:r>
      <w:r w:rsidR="008C1DF5">
        <w:rPr>
          <w:sz w:val="26"/>
          <w:szCs w:val="26"/>
        </w:rPr>
        <w:t>Х </w:t>
      </w:r>
      <w:r w:rsidRPr="00BF1B0B">
        <w:rPr>
          <w:sz w:val="26"/>
          <w:szCs w:val="26"/>
        </w:rPr>
        <w:t>в. Двухэтажное каменное здание с подвалом и мезонином, «П»</w:t>
      </w:r>
      <w:proofErr w:type="gramStart"/>
      <w:r w:rsidRPr="00BF1B0B">
        <w:rPr>
          <w:sz w:val="26"/>
          <w:szCs w:val="26"/>
        </w:rPr>
        <w:t>–о</w:t>
      </w:r>
      <w:proofErr w:type="gramEnd"/>
      <w:r w:rsidRPr="00BF1B0B">
        <w:rPr>
          <w:sz w:val="26"/>
          <w:szCs w:val="26"/>
        </w:rPr>
        <w:t xml:space="preserve">бразное </w:t>
      </w:r>
      <w:r w:rsidR="008C1DF5">
        <w:rPr>
          <w:sz w:val="26"/>
          <w:szCs w:val="26"/>
        </w:rPr>
        <w:t>в </w:t>
      </w:r>
      <w:r w:rsidRPr="00BF1B0B">
        <w:rPr>
          <w:sz w:val="26"/>
          <w:szCs w:val="26"/>
        </w:rPr>
        <w:t>плане. Высотные отметки по венчающим карнизам основного объема здания, ризалитов, мезонина и аттика.</w:t>
      </w:r>
    </w:p>
    <w:p w:rsidR="000D1A56" w:rsidRPr="00BF1B0B" w:rsidRDefault="000D1A56" w:rsidP="00BF1B0B">
      <w:pPr>
        <w:numPr>
          <w:ilvl w:val="0"/>
          <w:numId w:val="2"/>
        </w:numPr>
        <w:tabs>
          <w:tab w:val="clear" w:pos="1637"/>
          <w:tab w:val="num" w:pos="288"/>
          <w:tab w:val="num" w:pos="408"/>
          <w:tab w:val="left" w:pos="1134"/>
        </w:tabs>
        <w:autoSpaceDE w:val="0"/>
        <w:autoSpaceDN w:val="0"/>
        <w:ind w:left="0" w:firstLine="567"/>
        <w:jc w:val="both"/>
        <w:rPr>
          <w:sz w:val="26"/>
          <w:szCs w:val="26"/>
        </w:rPr>
      </w:pPr>
      <w:r w:rsidRPr="00BF1B0B">
        <w:rPr>
          <w:b/>
          <w:sz w:val="26"/>
          <w:szCs w:val="26"/>
        </w:rPr>
        <w:t xml:space="preserve">Конфигурация крыши: </w:t>
      </w:r>
      <w:r w:rsidRPr="00BF1B0B">
        <w:rPr>
          <w:sz w:val="26"/>
          <w:szCs w:val="26"/>
        </w:rPr>
        <w:t>основного объема –</w:t>
      </w:r>
      <w:r w:rsidRPr="00BF1B0B">
        <w:rPr>
          <w:b/>
          <w:sz w:val="26"/>
          <w:szCs w:val="26"/>
        </w:rPr>
        <w:t xml:space="preserve"> </w:t>
      </w:r>
      <w:r w:rsidRPr="00BF1B0B">
        <w:rPr>
          <w:sz w:val="26"/>
          <w:szCs w:val="26"/>
        </w:rPr>
        <w:t xml:space="preserve">сложная вальмовая, мезонина – двухскатная. Материал и характер кровельного покрытия (листовой металл с окраской), высотные отметки по коньку основного объема здания, ризалитов и мезонина. </w:t>
      </w:r>
    </w:p>
    <w:p w:rsidR="000D1A56" w:rsidRPr="00BF1B0B" w:rsidRDefault="000D1A56" w:rsidP="00BF1B0B">
      <w:pPr>
        <w:numPr>
          <w:ilvl w:val="0"/>
          <w:numId w:val="2"/>
        </w:numPr>
        <w:tabs>
          <w:tab w:val="clear" w:pos="1637"/>
          <w:tab w:val="num" w:pos="264"/>
          <w:tab w:val="num" w:pos="408"/>
          <w:tab w:val="left" w:pos="1134"/>
        </w:tabs>
        <w:autoSpaceDE w:val="0"/>
        <w:autoSpaceDN w:val="0"/>
        <w:ind w:left="0" w:firstLine="567"/>
        <w:jc w:val="both"/>
        <w:rPr>
          <w:sz w:val="26"/>
          <w:szCs w:val="26"/>
        </w:rPr>
      </w:pPr>
      <w:r w:rsidRPr="00BF1B0B">
        <w:rPr>
          <w:b/>
          <w:sz w:val="26"/>
          <w:szCs w:val="26"/>
        </w:rPr>
        <w:t>Композиция и архитектурно-художественное оформление фасадов здания</w:t>
      </w:r>
      <w:r w:rsidR="005E11C7">
        <w:rPr>
          <w:sz w:val="26"/>
          <w:szCs w:val="26"/>
        </w:rPr>
        <w:t xml:space="preserve"> на дату строительства сер. </w:t>
      </w:r>
      <w:r w:rsidRPr="00BF1B0B">
        <w:rPr>
          <w:sz w:val="26"/>
          <w:szCs w:val="26"/>
        </w:rPr>
        <w:t>Х</w:t>
      </w:r>
      <w:r w:rsidRPr="00BF1B0B">
        <w:rPr>
          <w:sz w:val="26"/>
          <w:szCs w:val="26"/>
          <w:lang w:val="en-US"/>
        </w:rPr>
        <w:t>I</w:t>
      </w:r>
      <w:r w:rsidR="005E11C7">
        <w:rPr>
          <w:sz w:val="26"/>
          <w:szCs w:val="26"/>
        </w:rPr>
        <w:t>Х </w:t>
      </w:r>
      <w:r w:rsidRPr="00BF1B0B">
        <w:rPr>
          <w:sz w:val="26"/>
          <w:szCs w:val="26"/>
        </w:rPr>
        <w:t xml:space="preserve">в., </w:t>
      </w:r>
      <w:proofErr w:type="gramStart"/>
      <w:r w:rsidR="008C1DF5">
        <w:rPr>
          <w:sz w:val="26"/>
          <w:szCs w:val="26"/>
        </w:rPr>
        <w:t>выполненных</w:t>
      </w:r>
      <w:proofErr w:type="gramEnd"/>
      <w:r w:rsidR="008C1DF5">
        <w:rPr>
          <w:sz w:val="26"/>
          <w:szCs w:val="26"/>
        </w:rPr>
        <w:t xml:space="preserve"> в стиле эклектика с </w:t>
      </w:r>
      <w:r w:rsidRPr="00BF1B0B">
        <w:rPr>
          <w:sz w:val="26"/>
          <w:szCs w:val="26"/>
        </w:rPr>
        <w:t>элементами классицизма:</w:t>
      </w:r>
    </w:p>
    <w:p w:rsidR="000D1A56" w:rsidRPr="00BF1B0B" w:rsidRDefault="000D1A56" w:rsidP="00BF1B0B">
      <w:pPr>
        <w:pStyle w:val="af0"/>
        <w:numPr>
          <w:ilvl w:val="0"/>
          <w:numId w:val="25"/>
        </w:numPr>
        <w:tabs>
          <w:tab w:val="num" w:pos="1134"/>
        </w:tabs>
        <w:spacing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F1B0B">
        <w:rPr>
          <w:rFonts w:ascii="Times New Roman" w:hAnsi="Times New Roman"/>
          <w:sz w:val="26"/>
          <w:szCs w:val="26"/>
        </w:rPr>
        <w:t>Главный (западный) фасад симметрично</w:t>
      </w:r>
      <w:r w:rsidR="008C1DF5">
        <w:rPr>
          <w:rFonts w:ascii="Times New Roman" w:hAnsi="Times New Roman"/>
          <w:sz w:val="26"/>
          <w:szCs w:val="26"/>
        </w:rPr>
        <w:t>й композиции в 9 осей проемов с </w:t>
      </w:r>
      <w:r w:rsidRPr="00BF1B0B">
        <w:rPr>
          <w:rFonts w:ascii="Times New Roman" w:hAnsi="Times New Roman"/>
          <w:sz w:val="26"/>
          <w:szCs w:val="26"/>
        </w:rPr>
        <w:t>акцентированной центральной частью (аттик в уровне крыши, утраченный балкон в уровне 2-го этажа, дверные проемы) и оригинальным решением боковых частей фасада тройными окнами (</w:t>
      </w:r>
      <w:proofErr w:type="gramStart"/>
      <w:r w:rsidRPr="00BF1B0B">
        <w:rPr>
          <w:rFonts w:ascii="Times New Roman" w:hAnsi="Times New Roman"/>
          <w:sz w:val="26"/>
          <w:szCs w:val="26"/>
        </w:rPr>
        <w:t>узкое</w:t>
      </w:r>
      <w:proofErr w:type="gramEnd"/>
      <w:r w:rsidRPr="00BF1B0B">
        <w:rPr>
          <w:rFonts w:ascii="Times New Roman" w:hAnsi="Times New Roman"/>
          <w:sz w:val="26"/>
          <w:szCs w:val="26"/>
        </w:rPr>
        <w:t xml:space="preserve"> – типовое – узкое), объединенных крупными нишами. Северный фасад фронтальной композиции в 7 осей проемов (окон и ниш). Южный фасад асимметричной композиции в 7 осей окон с выступающим объемом бокового ризалита (в 2 оси окон) и мезонином (в 2 оси окон) с треугольным фронтоном.</w:t>
      </w:r>
      <w:r w:rsidRPr="00BF1B0B">
        <w:rPr>
          <w:rFonts w:ascii="Times New Roman" w:hAnsi="Times New Roman"/>
          <w:color w:val="333399"/>
          <w:sz w:val="26"/>
          <w:szCs w:val="26"/>
        </w:rPr>
        <w:t xml:space="preserve"> </w:t>
      </w:r>
      <w:r w:rsidRPr="00BF1B0B">
        <w:rPr>
          <w:rFonts w:ascii="Times New Roman" w:hAnsi="Times New Roman"/>
          <w:sz w:val="26"/>
          <w:szCs w:val="26"/>
        </w:rPr>
        <w:t>Дворовый (восточный) фасад с двумя разными по габаритам боковыми ризалитами, решенный в 7 осей проемов (основной</w:t>
      </w:r>
      <w:r w:rsidR="008C1DF5">
        <w:rPr>
          <w:rFonts w:ascii="Times New Roman" w:hAnsi="Times New Roman"/>
          <w:sz w:val="26"/>
          <w:szCs w:val="26"/>
        </w:rPr>
        <w:t xml:space="preserve"> объем – 3 оси, ризалиты – по 2 </w:t>
      </w:r>
      <w:r w:rsidRPr="00BF1B0B">
        <w:rPr>
          <w:rFonts w:ascii="Times New Roman" w:hAnsi="Times New Roman"/>
          <w:sz w:val="26"/>
          <w:szCs w:val="26"/>
        </w:rPr>
        <w:t>оси), в том числе мезонин – 4 оси окон.</w:t>
      </w:r>
      <w:r w:rsidRPr="00BF1B0B">
        <w:rPr>
          <w:rFonts w:ascii="Times New Roman" w:hAnsi="Times New Roman"/>
          <w:color w:val="333399"/>
          <w:sz w:val="26"/>
          <w:szCs w:val="26"/>
        </w:rPr>
        <w:t xml:space="preserve"> </w:t>
      </w:r>
    </w:p>
    <w:p w:rsidR="000D1A56" w:rsidRPr="00BF1B0B" w:rsidRDefault="000D1A56" w:rsidP="00BF1B0B">
      <w:pPr>
        <w:pStyle w:val="af0"/>
        <w:numPr>
          <w:ilvl w:val="0"/>
          <w:numId w:val="25"/>
        </w:numPr>
        <w:tabs>
          <w:tab w:val="num" w:pos="1134"/>
        </w:tabs>
        <w:spacing w:line="240" w:lineRule="auto"/>
        <w:ind w:left="0" w:right="61" w:firstLine="567"/>
        <w:jc w:val="both"/>
        <w:rPr>
          <w:rFonts w:ascii="Times New Roman" w:hAnsi="Times New Roman"/>
          <w:sz w:val="26"/>
          <w:szCs w:val="26"/>
        </w:rPr>
      </w:pPr>
      <w:r w:rsidRPr="00BF1B0B">
        <w:rPr>
          <w:rFonts w:ascii="Times New Roman" w:hAnsi="Times New Roman"/>
          <w:sz w:val="26"/>
          <w:szCs w:val="26"/>
        </w:rPr>
        <w:t xml:space="preserve">Декоративное оформление фасадов: цоколь (выделенный кирпичной кладкой), профильный штукатурный карниз, профильные штукатурные тяги междуэтажного пояса. Пилястры (на всю высоту здания) с профильными штукатурными полочками в </w:t>
      </w:r>
      <w:proofErr w:type="gramStart"/>
      <w:r w:rsidRPr="00BF1B0B">
        <w:rPr>
          <w:rFonts w:ascii="Times New Roman" w:hAnsi="Times New Roman"/>
          <w:sz w:val="26"/>
          <w:szCs w:val="26"/>
        </w:rPr>
        <w:t>уровне</w:t>
      </w:r>
      <w:proofErr w:type="gramEnd"/>
      <w:r w:rsidRPr="00BF1B0B">
        <w:rPr>
          <w:rFonts w:ascii="Times New Roman" w:hAnsi="Times New Roman"/>
          <w:sz w:val="26"/>
          <w:szCs w:val="26"/>
        </w:rPr>
        <w:t xml:space="preserve"> карниза и междуэтажного пояса, оформляющие простенки оконных проемов и углы здания</w:t>
      </w:r>
      <w:r w:rsidR="008C1DF5">
        <w:rPr>
          <w:rFonts w:ascii="Times New Roman" w:hAnsi="Times New Roman"/>
          <w:sz w:val="26"/>
          <w:szCs w:val="26"/>
        </w:rPr>
        <w:t xml:space="preserve"> (в т.ч. ризалитов и </w:t>
      </w:r>
      <w:r w:rsidRPr="00BF1B0B">
        <w:rPr>
          <w:rFonts w:ascii="Times New Roman" w:hAnsi="Times New Roman"/>
          <w:sz w:val="26"/>
          <w:szCs w:val="26"/>
        </w:rPr>
        <w:t>мезонина). Прямоугольный аттик главного фасада его габаритные размеры, материал (кирпич) и декоративное оформление.</w:t>
      </w:r>
      <w:r w:rsidR="008C1DF5">
        <w:rPr>
          <w:rFonts w:ascii="Times New Roman" w:hAnsi="Times New Roman"/>
          <w:sz w:val="26"/>
          <w:szCs w:val="26"/>
        </w:rPr>
        <w:t xml:space="preserve"> Треугольный фронтон мезонина с </w:t>
      </w:r>
      <w:r w:rsidRPr="00BF1B0B">
        <w:rPr>
          <w:rFonts w:ascii="Times New Roman" w:hAnsi="Times New Roman"/>
          <w:sz w:val="26"/>
          <w:szCs w:val="26"/>
        </w:rPr>
        <w:t xml:space="preserve">профильным карнизом. </w:t>
      </w:r>
    </w:p>
    <w:p w:rsidR="00BF1B0B" w:rsidRDefault="000D1A56" w:rsidP="00BF1B0B">
      <w:pPr>
        <w:pStyle w:val="af0"/>
        <w:numPr>
          <w:ilvl w:val="0"/>
          <w:numId w:val="25"/>
        </w:numPr>
        <w:tabs>
          <w:tab w:val="num" w:pos="1134"/>
        </w:tabs>
        <w:spacing w:line="240" w:lineRule="auto"/>
        <w:ind w:left="0" w:right="-10" w:firstLine="567"/>
        <w:jc w:val="both"/>
        <w:rPr>
          <w:rFonts w:ascii="Times New Roman" w:hAnsi="Times New Roman"/>
          <w:sz w:val="26"/>
          <w:szCs w:val="26"/>
        </w:rPr>
      </w:pPr>
      <w:r w:rsidRPr="00BF1B0B">
        <w:rPr>
          <w:rFonts w:ascii="Times New Roman" w:hAnsi="Times New Roman"/>
          <w:sz w:val="26"/>
          <w:szCs w:val="26"/>
        </w:rPr>
        <w:t>Местоположение и габариты первоначальных входов: уличный – крупный прямоугольный проем, расположенный по центральной оси главного (западного) фасада. Дополнительные входы – прямоугольные проемы, расположенные на дворовых фасадах здания (восточном фасаде основного объема и фасадах ризалитов лестничных блоков) в т.ч. дверные проемы входов в подвал (прямоугольные, лучковые). Местоположение балконной двери (2-й этаж главного фасада).</w:t>
      </w:r>
    </w:p>
    <w:p w:rsidR="000D1A56" w:rsidRPr="00BF1B0B" w:rsidRDefault="000D1A56" w:rsidP="00BF1B0B">
      <w:pPr>
        <w:pStyle w:val="af0"/>
        <w:numPr>
          <w:ilvl w:val="0"/>
          <w:numId w:val="25"/>
        </w:numPr>
        <w:tabs>
          <w:tab w:val="num" w:pos="1134"/>
        </w:tabs>
        <w:spacing w:line="240" w:lineRule="auto"/>
        <w:ind w:left="0" w:right="-10" w:firstLine="567"/>
        <w:jc w:val="both"/>
        <w:rPr>
          <w:rFonts w:ascii="Times New Roman" w:hAnsi="Times New Roman"/>
          <w:sz w:val="26"/>
          <w:szCs w:val="26"/>
        </w:rPr>
      </w:pPr>
      <w:r w:rsidRPr="00BF1B0B">
        <w:rPr>
          <w:rFonts w:ascii="Times New Roman" w:hAnsi="Times New Roman"/>
          <w:sz w:val="26"/>
          <w:szCs w:val="26"/>
        </w:rPr>
        <w:t xml:space="preserve">Местоположение, размеры и форма оконных проемов: прямоугольные (все типоразмеры). Окна подвала – лучковые их конструкция в кладке стены. </w:t>
      </w:r>
    </w:p>
    <w:p w:rsidR="000D1A56" w:rsidRPr="00BF1B0B" w:rsidRDefault="000D1A56" w:rsidP="00BF1B0B">
      <w:pPr>
        <w:numPr>
          <w:ilvl w:val="0"/>
          <w:numId w:val="2"/>
        </w:numPr>
        <w:tabs>
          <w:tab w:val="clear" w:pos="1637"/>
          <w:tab w:val="num" w:pos="288"/>
          <w:tab w:val="num" w:pos="408"/>
          <w:tab w:val="left" w:pos="1134"/>
        </w:tabs>
        <w:autoSpaceDE w:val="0"/>
        <w:autoSpaceDN w:val="0"/>
        <w:ind w:left="0" w:right="-24" w:firstLine="567"/>
        <w:jc w:val="both"/>
        <w:rPr>
          <w:sz w:val="26"/>
          <w:szCs w:val="26"/>
        </w:rPr>
      </w:pPr>
      <w:r w:rsidRPr="00BF1B0B">
        <w:rPr>
          <w:b/>
          <w:sz w:val="26"/>
          <w:szCs w:val="26"/>
        </w:rPr>
        <w:t>Материал и первоначальный характер обработки фасадных поверхностей</w:t>
      </w:r>
      <w:r w:rsidRPr="00BF1B0B">
        <w:rPr>
          <w:sz w:val="26"/>
          <w:szCs w:val="26"/>
        </w:rPr>
        <w:t xml:space="preserve"> на дату строительства здания сер. Х</w:t>
      </w:r>
      <w:proofErr w:type="gramStart"/>
      <w:r w:rsidRPr="00BF1B0B">
        <w:rPr>
          <w:sz w:val="26"/>
          <w:szCs w:val="26"/>
          <w:lang w:val="en-US"/>
        </w:rPr>
        <w:t>I</w:t>
      </w:r>
      <w:proofErr w:type="gramEnd"/>
      <w:r w:rsidRPr="00BF1B0B">
        <w:rPr>
          <w:sz w:val="26"/>
          <w:szCs w:val="26"/>
        </w:rPr>
        <w:t>Х в. – окраска по штукатурке (включая лепной штукатурный декор).</w:t>
      </w:r>
    </w:p>
    <w:p w:rsidR="000D1A56" w:rsidRPr="00BF1B0B" w:rsidRDefault="000D1A56" w:rsidP="00BF1B0B">
      <w:pPr>
        <w:numPr>
          <w:ilvl w:val="0"/>
          <w:numId w:val="2"/>
        </w:numPr>
        <w:tabs>
          <w:tab w:val="clear" w:pos="1637"/>
          <w:tab w:val="num" w:pos="288"/>
          <w:tab w:val="num" w:pos="408"/>
          <w:tab w:val="left" w:pos="1134"/>
        </w:tabs>
        <w:autoSpaceDE w:val="0"/>
        <w:autoSpaceDN w:val="0"/>
        <w:ind w:left="0" w:firstLine="567"/>
        <w:jc w:val="both"/>
        <w:rPr>
          <w:sz w:val="26"/>
          <w:szCs w:val="26"/>
        </w:rPr>
      </w:pPr>
      <w:r w:rsidRPr="00BF1B0B">
        <w:rPr>
          <w:b/>
          <w:sz w:val="26"/>
          <w:szCs w:val="26"/>
        </w:rPr>
        <w:t xml:space="preserve">Колористическое решение фасадов </w:t>
      </w:r>
      <w:r w:rsidRPr="00BF1B0B">
        <w:rPr>
          <w:sz w:val="26"/>
          <w:szCs w:val="26"/>
        </w:rPr>
        <w:t>на</w:t>
      </w:r>
      <w:r w:rsidR="00321C9D">
        <w:rPr>
          <w:sz w:val="26"/>
          <w:szCs w:val="26"/>
        </w:rPr>
        <w:t xml:space="preserve"> дату строительства здания сер. </w:t>
      </w:r>
      <w:r w:rsidRPr="00BF1B0B">
        <w:rPr>
          <w:sz w:val="26"/>
          <w:szCs w:val="26"/>
        </w:rPr>
        <w:t>Х</w:t>
      </w:r>
      <w:r w:rsidRPr="00BF1B0B">
        <w:rPr>
          <w:sz w:val="26"/>
          <w:szCs w:val="26"/>
          <w:lang w:val="en-US"/>
        </w:rPr>
        <w:t>I</w:t>
      </w:r>
      <w:r w:rsidR="00321C9D">
        <w:rPr>
          <w:sz w:val="26"/>
          <w:szCs w:val="26"/>
        </w:rPr>
        <w:t>Х </w:t>
      </w:r>
      <w:r w:rsidRPr="00BF1B0B">
        <w:rPr>
          <w:sz w:val="26"/>
          <w:szCs w:val="26"/>
        </w:rPr>
        <w:t xml:space="preserve">в., </w:t>
      </w:r>
      <w:proofErr w:type="gramStart"/>
      <w:r w:rsidRPr="00BF1B0B">
        <w:rPr>
          <w:sz w:val="26"/>
          <w:szCs w:val="26"/>
        </w:rPr>
        <w:t>основанное</w:t>
      </w:r>
      <w:proofErr w:type="gramEnd"/>
      <w:r w:rsidRPr="00BF1B0B">
        <w:rPr>
          <w:sz w:val="26"/>
          <w:szCs w:val="26"/>
        </w:rPr>
        <w:t xml:space="preserve"> на материалах натурных исследований и историко-архивных изысканий.</w:t>
      </w:r>
    </w:p>
    <w:p w:rsidR="000D1A56" w:rsidRPr="00BF1B0B" w:rsidRDefault="000D1A56" w:rsidP="00BF1B0B">
      <w:pPr>
        <w:numPr>
          <w:ilvl w:val="0"/>
          <w:numId w:val="2"/>
        </w:numPr>
        <w:tabs>
          <w:tab w:val="clear" w:pos="1637"/>
          <w:tab w:val="num" w:pos="288"/>
          <w:tab w:val="num" w:pos="408"/>
          <w:tab w:val="left" w:pos="1134"/>
        </w:tabs>
        <w:autoSpaceDE w:val="0"/>
        <w:autoSpaceDN w:val="0"/>
        <w:ind w:left="0" w:firstLine="567"/>
        <w:jc w:val="both"/>
        <w:rPr>
          <w:sz w:val="26"/>
          <w:szCs w:val="26"/>
        </w:rPr>
      </w:pPr>
      <w:r w:rsidRPr="00BF1B0B">
        <w:rPr>
          <w:b/>
          <w:sz w:val="26"/>
          <w:szCs w:val="26"/>
        </w:rPr>
        <w:t xml:space="preserve"> Первоначальный вид столярных оконных и дверных заполнений</w:t>
      </w:r>
      <w:r w:rsidR="008C1DF5">
        <w:rPr>
          <w:sz w:val="26"/>
          <w:szCs w:val="26"/>
        </w:rPr>
        <w:t xml:space="preserve"> их </w:t>
      </w:r>
      <w:r w:rsidRPr="00BF1B0B">
        <w:rPr>
          <w:sz w:val="26"/>
          <w:szCs w:val="26"/>
        </w:rPr>
        <w:t xml:space="preserve">материал (дерево), габариты и форма (прямоугольные, лучковые), рисунок переплета оконных рам. </w:t>
      </w:r>
    </w:p>
    <w:p w:rsidR="000D1A56" w:rsidRPr="00BF1B0B" w:rsidRDefault="000D1A56" w:rsidP="00BF1B0B">
      <w:pPr>
        <w:numPr>
          <w:ilvl w:val="0"/>
          <w:numId w:val="2"/>
        </w:numPr>
        <w:tabs>
          <w:tab w:val="clear" w:pos="1637"/>
          <w:tab w:val="num" w:pos="288"/>
          <w:tab w:val="num" w:pos="408"/>
          <w:tab w:val="left" w:pos="1134"/>
        </w:tabs>
        <w:autoSpaceDE w:val="0"/>
        <w:autoSpaceDN w:val="0"/>
        <w:ind w:left="0" w:firstLine="567"/>
        <w:jc w:val="both"/>
        <w:rPr>
          <w:sz w:val="26"/>
          <w:szCs w:val="26"/>
        </w:rPr>
      </w:pPr>
      <w:r w:rsidRPr="00BF1B0B">
        <w:rPr>
          <w:b/>
          <w:sz w:val="26"/>
          <w:szCs w:val="26"/>
        </w:rPr>
        <w:t>Пространственно-планировочная структура интерьеров здания</w:t>
      </w:r>
      <w:r w:rsidR="008C1DF5">
        <w:rPr>
          <w:sz w:val="26"/>
          <w:szCs w:val="26"/>
        </w:rPr>
        <w:t xml:space="preserve"> в </w:t>
      </w:r>
      <w:proofErr w:type="gramStart"/>
      <w:r w:rsidRPr="00BF1B0B">
        <w:rPr>
          <w:sz w:val="26"/>
          <w:szCs w:val="26"/>
        </w:rPr>
        <w:t>габаритах</w:t>
      </w:r>
      <w:proofErr w:type="gramEnd"/>
      <w:r w:rsidRPr="00BF1B0B">
        <w:rPr>
          <w:sz w:val="26"/>
          <w:szCs w:val="26"/>
        </w:rPr>
        <w:t xml:space="preserve"> капитальных несущих конструкций стен и перекрытий на</w:t>
      </w:r>
      <w:r w:rsidR="00321C9D">
        <w:rPr>
          <w:sz w:val="26"/>
          <w:szCs w:val="26"/>
        </w:rPr>
        <w:t xml:space="preserve"> дату строительства здания сер. </w:t>
      </w:r>
      <w:r w:rsidRPr="00BF1B0B">
        <w:rPr>
          <w:sz w:val="26"/>
          <w:szCs w:val="26"/>
        </w:rPr>
        <w:t>Х</w:t>
      </w:r>
      <w:proofErr w:type="gramStart"/>
      <w:r w:rsidRPr="00BF1B0B">
        <w:rPr>
          <w:sz w:val="26"/>
          <w:szCs w:val="26"/>
          <w:lang w:val="en-US"/>
        </w:rPr>
        <w:t>I</w:t>
      </w:r>
      <w:proofErr w:type="gramEnd"/>
      <w:r w:rsidR="00321C9D">
        <w:rPr>
          <w:sz w:val="26"/>
          <w:szCs w:val="26"/>
        </w:rPr>
        <w:t>Х </w:t>
      </w:r>
      <w:r w:rsidRPr="00BF1B0B">
        <w:rPr>
          <w:sz w:val="26"/>
          <w:szCs w:val="26"/>
        </w:rPr>
        <w:t xml:space="preserve">в., включая первоначальные габариты дверных проемов всех помещений здания. </w:t>
      </w:r>
    </w:p>
    <w:p w:rsidR="000D1A56" w:rsidRPr="00BF1B0B" w:rsidRDefault="000D1A56" w:rsidP="00BF1B0B">
      <w:pPr>
        <w:numPr>
          <w:ilvl w:val="0"/>
          <w:numId w:val="2"/>
        </w:numPr>
        <w:tabs>
          <w:tab w:val="clear" w:pos="1637"/>
          <w:tab w:val="num" w:pos="408"/>
          <w:tab w:val="left" w:pos="1134"/>
        </w:tabs>
        <w:autoSpaceDE w:val="0"/>
        <w:autoSpaceDN w:val="0"/>
        <w:ind w:left="-24" w:firstLine="567"/>
        <w:jc w:val="both"/>
        <w:rPr>
          <w:sz w:val="26"/>
          <w:szCs w:val="26"/>
        </w:rPr>
      </w:pPr>
      <w:r w:rsidRPr="00BF1B0B">
        <w:rPr>
          <w:b/>
          <w:sz w:val="26"/>
          <w:szCs w:val="26"/>
        </w:rPr>
        <w:t xml:space="preserve">Конструктивные элементы здания </w:t>
      </w:r>
      <w:r w:rsidRPr="00BF1B0B">
        <w:rPr>
          <w:sz w:val="26"/>
          <w:szCs w:val="26"/>
        </w:rPr>
        <w:t>на дату строительства здания сер</w:t>
      </w:r>
      <w:r w:rsidR="008C1DF5">
        <w:rPr>
          <w:sz w:val="26"/>
          <w:szCs w:val="26"/>
        </w:rPr>
        <w:t>. </w:t>
      </w:r>
      <w:r w:rsidRPr="00BF1B0B">
        <w:rPr>
          <w:sz w:val="26"/>
          <w:szCs w:val="26"/>
        </w:rPr>
        <w:t>Х</w:t>
      </w:r>
      <w:proofErr w:type="gramStart"/>
      <w:r w:rsidRPr="00BF1B0B">
        <w:rPr>
          <w:sz w:val="26"/>
          <w:szCs w:val="26"/>
          <w:lang w:val="en-US"/>
        </w:rPr>
        <w:t>I</w:t>
      </w:r>
      <w:proofErr w:type="gramEnd"/>
      <w:r w:rsidR="008C1DF5">
        <w:rPr>
          <w:sz w:val="26"/>
          <w:szCs w:val="26"/>
        </w:rPr>
        <w:t>Х </w:t>
      </w:r>
      <w:r w:rsidRPr="00BF1B0B">
        <w:rPr>
          <w:sz w:val="26"/>
          <w:szCs w:val="26"/>
        </w:rPr>
        <w:t>в. Фундаменты из бутового камня, стены кирпичные, перекрытия над подвалом – кирпичные своды (</w:t>
      </w:r>
      <w:proofErr w:type="spellStart"/>
      <w:r w:rsidRPr="00BF1B0B">
        <w:rPr>
          <w:sz w:val="26"/>
          <w:szCs w:val="26"/>
        </w:rPr>
        <w:t>коробовые</w:t>
      </w:r>
      <w:proofErr w:type="spellEnd"/>
      <w:r w:rsidRPr="00BF1B0B">
        <w:rPr>
          <w:sz w:val="26"/>
          <w:szCs w:val="26"/>
        </w:rPr>
        <w:t xml:space="preserve"> с ра</w:t>
      </w:r>
      <w:r w:rsidR="008C1DF5">
        <w:rPr>
          <w:sz w:val="26"/>
          <w:szCs w:val="26"/>
        </w:rPr>
        <w:t>спалубками и кирпичные своды по </w:t>
      </w:r>
      <w:r w:rsidRPr="00BF1B0B">
        <w:rPr>
          <w:sz w:val="26"/>
          <w:szCs w:val="26"/>
        </w:rPr>
        <w:t xml:space="preserve">металлическим балкам). Кованые металлические связи. </w:t>
      </w:r>
    </w:p>
    <w:p w:rsidR="000D1A56" w:rsidRPr="00BF1B0B" w:rsidRDefault="000D1A56" w:rsidP="00BF1B0B">
      <w:pPr>
        <w:numPr>
          <w:ilvl w:val="0"/>
          <w:numId w:val="2"/>
        </w:numPr>
        <w:tabs>
          <w:tab w:val="clear" w:pos="1637"/>
          <w:tab w:val="left" w:pos="288"/>
          <w:tab w:val="num" w:pos="408"/>
          <w:tab w:val="left" w:pos="1134"/>
        </w:tabs>
        <w:autoSpaceDE w:val="0"/>
        <w:autoSpaceDN w:val="0"/>
        <w:ind w:left="0" w:firstLine="567"/>
        <w:jc w:val="both"/>
        <w:rPr>
          <w:sz w:val="26"/>
          <w:szCs w:val="26"/>
        </w:rPr>
      </w:pPr>
      <w:r w:rsidRPr="00BF1B0B">
        <w:rPr>
          <w:b/>
          <w:sz w:val="26"/>
          <w:szCs w:val="26"/>
        </w:rPr>
        <w:t xml:space="preserve">Местоположение первоначальных внутренних лестниц </w:t>
      </w:r>
      <w:r w:rsidRPr="00BF1B0B">
        <w:rPr>
          <w:sz w:val="26"/>
          <w:szCs w:val="26"/>
        </w:rPr>
        <w:t>на дату с</w:t>
      </w:r>
      <w:r w:rsidR="00321C9D">
        <w:rPr>
          <w:sz w:val="26"/>
          <w:szCs w:val="26"/>
        </w:rPr>
        <w:t>троительства здания сер. </w:t>
      </w:r>
      <w:r w:rsidRPr="00BF1B0B">
        <w:rPr>
          <w:sz w:val="26"/>
          <w:szCs w:val="26"/>
        </w:rPr>
        <w:t>Х</w:t>
      </w:r>
      <w:r w:rsidRPr="00BF1B0B">
        <w:rPr>
          <w:sz w:val="26"/>
          <w:szCs w:val="26"/>
          <w:lang w:val="en-US"/>
        </w:rPr>
        <w:t>I</w:t>
      </w:r>
      <w:r w:rsidR="00321C9D">
        <w:rPr>
          <w:sz w:val="26"/>
          <w:szCs w:val="26"/>
        </w:rPr>
        <w:t>Х </w:t>
      </w:r>
      <w:r w:rsidRPr="00BF1B0B">
        <w:rPr>
          <w:sz w:val="26"/>
          <w:szCs w:val="26"/>
        </w:rPr>
        <w:t xml:space="preserve">в. (в </w:t>
      </w:r>
      <w:proofErr w:type="gramStart"/>
      <w:r w:rsidRPr="00BF1B0B">
        <w:rPr>
          <w:sz w:val="26"/>
          <w:szCs w:val="26"/>
        </w:rPr>
        <w:t>случае</w:t>
      </w:r>
      <w:proofErr w:type="gramEnd"/>
      <w:r w:rsidRPr="00BF1B0B">
        <w:rPr>
          <w:sz w:val="26"/>
          <w:szCs w:val="26"/>
        </w:rPr>
        <w:t xml:space="preserve"> подтверждения подлинности существующих лестниц их материал, конструкция, размеры). </w:t>
      </w:r>
    </w:p>
    <w:p w:rsidR="007B7EC3" w:rsidRDefault="000D1A56" w:rsidP="00BF1B0B">
      <w:pPr>
        <w:numPr>
          <w:ilvl w:val="0"/>
          <w:numId w:val="2"/>
        </w:numPr>
        <w:tabs>
          <w:tab w:val="clear" w:pos="1637"/>
          <w:tab w:val="num" w:pos="408"/>
          <w:tab w:val="num" w:pos="480"/>
          <w:tab w:val="left" w:pos="1134"/>
        </w:tabs>
        <w:autoSpaceDE w:val="0"/>
        <w:autoSpaceDN w:val="0"/>
        <w:ind w:left="-24" w:firstLine="567"/>
        <w:jc w:val="both"/>
        <w:rPr>
          <w:sz w:val="26"/>
          <w:szCs w:val="26"/>
        </w:rPr>
      </w:pPr>
      <w:r w:rsidRPr="00BF1B0B">
        <w:rPr>
          <w:b/>
          <w:sz w:val="26"/>
          <w:szCs w:val="26"/>
        </w:rPr>
        <w:t>Архитектурно–художественное оформление интерьеров</w:t>
      </w:r>
      <w:r w:rsidRPr="00BF1B0B">
        <w:rPr>
          <w:sz w:val="26"/>
          <w:szCs w:val="26"/>
        </w:rPr>
        <w:t xml:space="preserve"> на</w:t>
      </w:r>
      <w:r w:rsidR="00321C9D">
        <w:rPr>
          <w:sz w:val="26"/>
          <w:szCs w:val="26"/>
        </w:rPr>
        <w:t xml:space="preserve"> дату строительства здания сер. </w:t>
      </w:r>
      <w:r w:rsidRPr="00BF1B0B">
        <w:rPr>
          <w:sz w:val="26"/>
          <w:szCs w:val="26"/>
        </w:rPr>
        <w:t>Х</w:t>
      </w:r>
      <w:proofErr w:type="gramStart"/>
      <w:r w:rsidRPr="00BF1B0B">
        <w:rPr>
          <w:sz w:val="26"/>
          <w:szCs w:val="26"/>
          <w:lang w:val="en-US"/>
        </w:rPr>
        <w:t>I</w:t>
      </w:r>
      <w:proofErr w:type="gramEnd"/>
      <w:r w:rsidR="00321C9D">
        <w:rPr>
          <w:sz w:val="26"/>
          <w:szCs w:val="26"/>
        </w:rPr>
        <w:t>Х </w:t>
      </w:r>
      <w:r w:rsidRPr="00BF1B0B">
        <w:rPr>
          <w:sz w:val="26"/>
          <w:szCs w:val="26"/>
        </w:rPr>
        <w:t xml:space="preserve">в. Элементы первоначального декора интерьеров: профильные </w:t>
      </w:r>
      <w:proofErr w:type="spellStart"/>
      <w:r w:rsidRPr="00BF1B0B">
        <w:rPr>
          <w:sz w:val="26"/>
          <w:szCs w:val="26"/>
        </w:rPr>
        <w:t>потолочно-стеновые</w:t>
      </w:r>
      <w:proofErr w:type="spellEnd"/>
      <w:r w:rsidRPr="00BF1B0B">
        <w:rPr>
          <w:sz w:val="26"/>
          <w:szCs w:val="26"/>
        </w:rPr>
        <w:t xml:space="preserve"> штукатурные тяги. </w:t>
      </w:r>
      <w:bookmarkEnd w:id="21"/>
      <w:bookmarkEnd w:id="22"/>
    </w:p>
    <w:p w:rsidR="007B7EC3" w:rsidRDefault="007B7EC3">
      <w:pPr>
        <w:rPr>
          <w:sz w:val="26"/>
          <w:szCs w:val="26"/>
        </w:rPr>
      </w:pPr>
      <w:r>
        <w:rPr>
          <w:sz w:val="26"/>
          <w:szCs w:val="26"/>
        </w:rPr>
        <w:br w:type="page"/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503"/>
        <w:gridCol w:w="5068"/>
      </w:tblGrid>
      <w:tr w:rsidR="007B463F" w:rsidRPr="005A62EF" w:rsidTr="007B463F">
        <w:trPr>
          <w:trHeight w:val="426"/>
        </w:trPr>
        <w:tc>
          <w:tcPr>
            <w:tcW w:w="4503" w:type="dxa"/>
          </w:tcPr>
          <w:p w:rsidR="007B463F" w:rsidRDefault="007B463F" w:rsidP="008F475B">
            <w:pPr>
              <w:jc w:val="right"/>
            </w:pPr>
          </w:p>
        </w:tc>
        <w:tc>
          <w:tcPr>
            <w:tcW w:w="5068" w:type="dxa"/>
          </w:tcPr>
          <w:p w:rsidR="007B463F" w:rsidRPr="007B463F" w:rsidRDefault="007B463F" w:rsidP="007B463F">
            <w:pPr>
              <w:pStyle w:val="22"/>
              <w:shd w:val="clear" w:color="auto" w:fill="auto"/>
              <w:spacing w:after="112" w:line="240" w:lineRule="auto"/>
              <w:ind w:right="-1"/>
              <w:rPr>
                <w:sz w:val="22"/>
                <w:szCs w:val="22"/>
              </w:rPr>
            </w:pPr>
            <w:r w:rsidRPr="007B463F">
              <w:rPr>
                <w:sz w:val="22"/>
                <w:szCs w:val="22"/>
              </w:rPr>
              <w:t>Приложение к предмету охраны объекта культурного наследия регионального значения, утвержденному приказом Комитета по охране объектов культурного наследия Томской области</w:t>
            </w:r>
          </w:p>
        </w:tc>
      </w:tr>
      <w:tr w:rsidR="007B463F" w:rsidRPr="005A62EF" w:rsidTr="007B463F">
        <w:trPr>
          <w:trHeight w:val="270"/>
        </w:trPr>
        <w:tc>
          <w:tcPr>
            <w:tcW w:w="4503" w:type="dxa"/>
          </w:tcPr>
          <w:p w:rsidR="007B463F" w:rsidRDefault="007B463F" w:rsidP="008F475B">
            <w:pPr>
              <w:jc w:val="right"/>
            </w:pPr>
          </w:p>
        </w:tc>
        <w:tc>
          <w:tcPr>
            <w:tcW w:w="5068" w:type="dxa"/>
            <w:tcBorders>
              <w:bottom w:val="single" w:sz="4" w:space="0" w:color="auto"/>
            </w:tcBorders>
          </w:tcPr>
          <w:p w:rsidR="007B463F" w:rsidRPr="007B463F" w:rsidRDefault="007B463F" w:rsidP="008F475B">
            <w:pPr>
              <w:jc w:val="both"/>
            </w:pPr>
            <w:r w:rsidRPr="007B463F">
              <w:t xml:space="preserve">от   24.04.2017        </w:t>
            </w:r>
            <w:r>
              <w:t xml:space="preserve">      </w:t>
            </w:r>
            <w:r w:rsidRPr="007B463F">
              <w:t xml:space="preserve">№ </w:t>
            </w:r>
            <w:r>
              <w:t xml:space="preserve">  </w:t>
            </w:r>
            <w:r w:rsidRPr="007B463F">
              <w:t>66/01-07</w:t>
            </w:r>
          </w:p>
        </w:tc>
      </w:tr>
    </w:tbl>
    <w:p w:rsidR="007B463F" w:rsidRPr="007B463F" w:rsidRDefault="007B463F" w:rsidP="007B7EC3">
      <w:pPr>
        <w:pStyle w:val="22"/>
        <w:shd w:val="clear" w:color="auto" w:fill="auto"/>
        <w:spacing w:after="112"/>
        <w:ind w:left="4640" w:right="520"/>
        <w:rPr>
          <w:sz w:val="4"/>
          <w:szCs w:val="4"/>
        </w:rPr>
      </w:pPr>
    </w:p>
    <w:p w:rsidR="007B7EC3" w:rsidRDefault="007B7EC3" w:rsidP="007B7EC3">
      <w:pPr>
        <w:framePr w:wrap="around" w:vAnchor="page" w:hAnchor="page" w:x="1163" w:y="2089"/>
        <w:rPr>
          <w:sz w:val="0"/>
          <w:szCs w:val="0"/>
        </w:rPr>
      </w:pPr>
    </w:p>
    <w:p w:rsidR="007B7EC3" w:rsidRDefault="007B7EC3">
      <w:pPr>
        <w:rPr>
          <w:sz w:val="26"/>
          <w:szCs w:val="26"/>
        </w:rPr>
      </w:pPr>
      <w:r w:rsidRPr="007B7EC3">
        <w:rPr>
          <w:sz w:val="26"/>
          <w:szCs w:val="26"/>
        </w:rPr>
        <w:drawing>
          <wp:inline distT="0" distB="0" distL="0" distR="0">
            <wp:extent cx="5772150" cy="8191614"/>
            <wp:effectExtent l="19050" t="0" r="0" b="0"/>
            <wp:docPr id="10" name="Рисунок 64" descr="C:\DOCUME~1\KTB~1.COO\LOCALS~1\Temp\FineReader1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C:\DOCUME~1\KTB~1.COO\LOCALS~1\Temp\FineReader10\media\image1.jpe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81916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7EC3" w:rsidRDefault="007B7EC3">
      <w:pPr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7B7EC3" w:rsidRDefault="007B7EC3" w:rsidP="007B7EC3">
      <w:pPr>
        <w:framePr w:wrap="around" w:vAnchor="page" w:hAnchor="page" w:x="1537" w:y="961"/>
        <w:rPr>
          <w:sz w:val="0"/>
          <w:szCs w:val="0"/>
        </w:rPr>
      </w:pPr>
      <w:r>
        <w:rPr>
          <w:noProof/>
        </w:rPr>
        <w:drawing>
          <wp:inline distT="0" distB="0" distL="0" distR="0">
            <wp:extent cx="5772150" cy="9296400"/>
            <wp:effectExtent l="19050" t="0" r="0" b="0"/>
            <wp:docPr id="67" name="Рисунок 67" descr="C:\DOCUME~1\KTB~1.COO\LOCALS~1\Temp\FineReader10\media\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C:\DOCUME~1\KTB~1.COO\LOCALS~1\Temp\FineReader10\media\image2.jpe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929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7EC3" w:rsidRPr="007B7EC3" w:rsidRDefault="007B7EC3" w:rsidP="007B7EC3">
      <w:pPr>
        <w:tabs>
          <w:tab w:val="left" w:pos="1134"/>
          <w:tab w:val="num" w:pos="1637"/>
        </w:tabs>
        <w:autoSpaceDE w:val="0"/>
        <w:autoSpaceDN w:val="0"/>
        <w:jc w:val="both"/>
        <w:rPr>
          <w:sz w:val="4"/>
          <w:szCs w:val="4"/>
        </w:rPr>
      </w:pPr>
    </w:p>
    <w:p w:rsidR="007B7EC3" w:rsidRDefault="007B7EC3" w:rsidP="007B7EC3">
      <w:pPr>
        <w:framePr w:wrap="around" w:vAnchor="page" w:hAnchor="page" w:x="1537" w:y="1710"/>
        <w:rPr>
          <w:sz w:val="0"/>
          <w:szCs w:val="0"/>
        </w:rPr>
      </w:pPr>
      <w:r>
        <w:rPr>
          <w:noProof/>
        </w:rPr>
        <w:drawing>
          <wp:inline distT="0" distB="0" distL="0" distR="0">
            <wp:extent cx="5772150" cy="8820150"/>
            <wp:effectExtent l="19050" t="0" r="0" b="0"/>
            <wp:docPr id="70" name="Рисунок 70" descr="C:\DOCUME~1\KTB~1.COO\LOCALS~1\Temp\FineReader10\media\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C:\DOCUME~1\KTB~1.COO\LOCALS~1\Temp\FineReader10\media\image3.jpe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882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7EC3" w:rsidRDefault="007B7EC3" w:rsidP="007B7EC3">
      <w:pPr>
        <w:framePr w:wrap="around" w:vAnchor="page" w:hAnchor="page" w:x="1902" w:y="443"/>
        <w:rPr>
          <w:sz w:val="0"/>
          <w:szCs w:val="0"/>
        </w:rPr>
      </w:pPr>
    </w:p>
    <w:p w:rsidR="007B7EC3" w:rsidRDefault="007B7EC3" w:rsidP="007B7EC3">
      <w:pPr>
        <w:tabs>
          <w:tab w:val="left" w:pos="1134"/>
          <w:tab w:val="num" w:pos="1637"/>
        </w:tabs>
        <w:autoSpaceDE w:val="0"/>
        <w:autoSpaceDN w:val="0"/>
        <w:jc w:val="both"/>
        <w:rPr>
          <w:sz w:val="4"/>
          <w:szCs w:val="4"/>
        </w:rPr>
      </w:pPr>
    </w:p>
    <w:p w:rsidR="007B7EC3" w:rsidRDefault="007B7EC3" w:rsidP="007B7EC3">
      <w:pPr>
        <w:tabs>
          <w:tab w:val="left" w:pos="1134"/>
          <w:tab w:val="num" w:pos="1637"/>
        </w:tabs>
        <w:autoSpaceDE w:val="0"/>
        <w:autoSpaceDN w:val="0"/>
        <w:jc w:val="both"/>
        <w:rPr>
          <w:sz w:val="4"/>
          <w:szCs w:val="4"/>
        </w:rPr>
      </w:pPr>
    </w:p>
    <w:p w:rsidR="007B7EC3" w:rsidRDefault="007B7EC3" w:rsidP="007B7EC3">
      <w:pPr>
        <w:tabs>
          <w:tab w:val="left" w:pos="1134"/>
          <w:tab w:val="num" w:pos="1637"/>
        </w:tabs>
        <w:autoSpaceDE w:val="0"/>
        <w:autoSpaceDN w:val="0"/>
        <w:jc w:val="both"/>
        <w:rPr>
          <w:sz w:val="4"/>
          <w:szCs w:val="4"/>
        </w:rPr>
      </w:pPr>
    </w:p>
    <w:p w:rsidR="007B7EC3" w:rsidRPr="007B7EC3" w:rsidRDefault="007B7EC3" w:rsidP="007B7EC3">
      <w:pPr>
        <w:tabs>
          <w:tab w:val="left" w:pos="1134"/>
          <w:tab w:val="num" w:pos="1637"/>
        </w:tabs>
        <w:autoSpaceDE w:val="0"/>
        <w:autoSpaceDN w:val="0"/>
        <w:jc w:val="both"/>
        <w:rPr>
          <w:sz w:val="4"/>
          <w:szCs w:val="4"/>
        </w:rPr>
      </w:pPr>
      <w:r w:rsidRPr="007B7EC3">
        <w:rPr>
          <w:sz w:val="4"/>
          <w:szCs w:val="4"/>
        </w:rPr>
        <w:drawing>
          <wp:inline distT="0" distB="0" distL="0" distR="0">
            <wp:extent cx="5087634" cy="9772650"/>
            <wp:effectExtent l="19050" t="0" r="0" b="0"/>
            <wp:docPr id="11" name="Рисунок 73" descr="C:\DOCUME~1\KTB~1.COO\LOCALS~1\Temp\FineReader10\media\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C:\DOCUME~1\KTB~1.COO\LOCALS~1\Temp\FineReader10\media\image4.jpe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7634" cy="9772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B7EC3" w:rsidRPr="007B7EC3" w:rsidSect="005A62EF">
      <w:headerReference w:type="even" r:id="rId13"/>
      <w:footerReference w:type="even" r:id="rId14"/>
      <w:headerReference w:type="first" r:id="rId15"/>
      <w:type w:val="nextColumn"/>
      <w:pgSz w:w="11907" w:h="16840" w:code="9"/>
      <w:pgMar w:top="568" w:right="851" w:bottom="426" w:left="1701" w:header="437" w:footer="301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11C7" w:rsidRDefault="005E11C7">
      <w:r>
        <w:separator/>
      </w:r>
    </w:p>
  </w:endnote>
  <w:endnote w:type="continuationSeparator" w:id="1">
    <w:p w:rsidR="005E11C7" w:rsidRDefault="005E11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1C7" w:rsidRDefault="00E63D80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5E11C7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5E11C7" w:rsidRDefault="005E11C7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11C7" w:rsidRDefault="005E11C7">
      <w:r>
        <w:separator/>
      </w:r>
    </w:p>
  </w:footnote>
  <w:footnote w:type="continuationSeparator" w:id="1">
    <w:p w:rsidR="005E11C7" w:rsidRDefault="005E11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1C7" w:rsidRDefault="00E63D80" w:rsidP="00E80A9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5E11C7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5E11C7">
      <w:rPr>
        <w:rStyle w:val="a6"/>
        <w:noProof/>
      </w:rPr>
      <w:t>1</w:t>
    </w:r>
    <w:r>
      <w:rPr>
        <w:rStyle w:val="a6"/>
      </w:rPr>
      <w:fldChar w:fldCharType="end"/>
    </w:r>
  </w:p>
  <w:p w:rsidR="005E11C7" w:rsidRDefault="005E11C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1C7" w:rsidRPr="00855067" w:rsidRDefault="005E11C7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356" w:type="dxa"/>
      <w:tblInd w:w="108" w:type="dxa"/>
      <w:tblLayout w:type="fixed"/>
      <w:tblLook w:val="0000"/>
    </w:tblPr>
    <w:tblGrid>
      <w:gridCol w:w="9356"/>
    </w:tblGrid>
    <w:tr w:rsidR="005E11C7" w:rsidRPr="00386933" w:rsidTr="00657FF0">
      <w:trPr>
        <w:trHeight w:val="567"/>
      </w:trPr>
      <w:tc>
        <w:tcPr>
          <w:tcW w:w="9356" w:type="dxa"/>
        </w:tcPr>
        <w:p w:rsidR="005E11C7" w:rsidRPr="001F0845" w:rsidRDefault="005E11C7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5E11C7" w:rsidRPr="001F0845" w:rsidRDefault="005E11C7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5E11C7" w:rsidRPr="00386933" w:rsidTr="00657FF0">
      <w:trPr>
        <w:trHeight w:val="567"/>
      </w:trPr>
      <w:tc>
        <w:tcPr>
          <w:tcW w:w="9356" w:type="dxa"/>
        </w:tcPr>
        <w:p w:rsidR="005E11C7" w:rsidRPr="00386933" w:rsidRDefault="005E11C7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5E11C7" w:rsidRPr="00B6540F" w:rsidRDefault="005E11C7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45F4FB7"/>
    <w:multiLevelType w:val="multilevel"/>
    <w:tmpl w:val="8B002090"/>
    <w:lvl w:ilvl="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05233DC8"/>
    <w:multiLevelType w:val="hybridMultilevel"/>
    <w:tmpl w:val="C69263A6"/>
    <w:lvl w:ilvl="0" w:tplc="BEA41C7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CB7DEB"/>
    <w:multiLevelType w:val="hybridMultilevel"/>
    <w:tmpl w:val="1A545682"/>
    <w:lvl w:ilvl="0" w:tplc="BEA41C7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536CB"/>
    <w:multiLevelType w:val="hybridMultilevel"/>
    <w:tmpl w:val="756E6324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F202A3"/>
    <w:multiLevelType w:val="hybridMultilevel"/>
    <w:tmpl w:val="AC2EEAF8"/>
    <w:lvl w:ilvl="0" w:tplc="D48EE0A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D48EE0A6">
      <w:start w:val="1"/>
      <w:numFmt w:val="decimal"/>
      <w:lvlText w:val="1.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1A4788"/>
    <w:multiLevelType w:val="hybridMultilevel"/>
    <w:tmpl w:val="F10031FE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6100C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8">
    <w:nsid w:val="2EE36A73"/>
    <w:multiLevelType w:val="hybridMultilevel"/>
    <w:tmpl w:val="3BE2B4A4"/>
    <w:lvl w:ilvl="0" w:tplc="D48EE0A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2643BD"/>
    <w:multiLevelType w:val="multilevel"/>
    <w:tmpl w:val="B076323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0">
    <w:nsid w:val="3715514E"/>
    <w:multiLevelType w:val="multilevel"/>
    <w:tmpl w:val="DC22A110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11">
    <w:nsid w:val="381E033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2">
    <w:nsid w:val="382F1E2B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3">
    <w:nsid w:val="397C0006"/>
    <w:multiLevelType w:val="hybridMultilevel"/>
    <w:tmpl w:val="2432070A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D7277F8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5">
    <w:nsid w:val="405C5B49"/>
    <w:multiLevelType w:val="hybridMultilevel"/>
    <w:tmpl w:val="ADB8E3D8"/>
    <w:lvl w:ilvl="0" w:tplc="F61E75EA">
      <w:start w:val="1"/>
      <w:numFmt w:val="decimal"/>
      <w:lvlText w:val="4.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2CA74B7"/>
    <w:multiLevelType w:val="hybridMultilevel"/>
    <w:tmpl w:val="CCF0CCD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46DE7DCD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8">
    <w:nsid w:val="4900510E"/>
    <w:multiLevelType w:val="hybridMultilevel"/>
    <w:tmpl w:val="78B646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F42549E"/>
    <w:multiLevelType w:val="multilevel"/>
    <w:tmpl w:val="F7B474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0">
    <w:nsid w:val="543D7A51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1">
    <w:nsid w:val="56705F4D"/>
    <w:multiLevelType w:val="hybridMultilevel"/>
    <w:tmpl w:val="B508829C"/>
    <w:lvl w:ilvl="0" w:tplc="6A8C1632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61857439"/>
    <w:multiLevelType w:val="multilevel"/>
    <w:tmpl w:val="049076DA"/>
    <w:lvl w:ilvl="0">
      <w:start w:val="1"/>
      <w:numFmt w:val="decimal"/>
      <w:lvlText w:val="%1"/>
      <w:lvlJc w:val="left"/>
      <w:pPr>
        <w:tabs>
          <w:tab w:val="num" w:pos="384"/>
        </w:tabs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672"/>
        </w:tabs>
        <w:ind w:left="6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648"/>
        </w:tabs>
        <w:ind w:left="64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984"/>
        </w:tabs>
        <w:ind w:left="9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960"/>
        </w:tabs>
        <w:ind w:left="9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272"/>
        </w:tabs>
        <w:ind w:left="127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608"/>
        </w:tabs>
        <w:ind w:left="1608" w:hanging="1800"/>
      </w:pPr>
      <w:rPr>
        <w:rFonts w:hint="default"/>
      </w:rPr>
    </w:lvl>
  </w:abstractNum>
  <w:abstractNum w:abstractNumId="23">
    <w:nsid w:val="6F166C1F"/>
    <w:multiLevelType w:val="hybridMultilevel"/>
    <w:tmpl w:val="B746A07E"/>
    <w:lvl w:ilvl="0" w:tplc="A030E1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03F2DD1C">
      <w:numFmt w:val="bullet"/>
      <w:lvlText w:val="-"/>
      <w:lvlJc w:val="left"/>
      <w:pPr>
        <w:tabs>
          <w:tab w:val="num" w:pos="1380"/>
        </w:tabs>
        <w:ind w:left="138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4">
    <w:nsid w:val="72D700C5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5">
    <w:nsid w:val="7969784B"/>
    <w:multiLevelType w:val="hybridMultilevel"/>
    <w:tmpl w:val="1FF07DE2"/>
    <w:lvl w:ilvl="0" w:tplc="B9DA7BD6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5"/>
  </w:num>
  <w:num w:numId="2">
    <w:abstractNumId w:val="1"/>
  </w:num>
  <w:num w:numId="3">
    <w:abstractNumId w:val="14"/>
  </w:num>
  <w:num w:numId="4">
    <w:abstractNumId w:val="17"/>
  </w:num>
  <w:num w:numId="5">
    <w:abstractNumId w:val="24"/>
  </w:num>
  <w:num w:numId="6">
    <w:abstractNumId w:val="7"/>
  </w:num>
  <w:num w:numId="7">
    <w:abstractNumId w:val="20"/>
  </w:num>
  <w:num w:numId="8">
    <w:abstractNumId w:val="12"/>
  </w:num>
  <w:num w:numId="9">
    <w:abstractNumId w:val="13"/>
  </w:num>
  <w:num w:numId="10">
    <w:abstractNumId w:val="15"/>
  </w:num>
  <w:num w:numId="11">
    <w:abstractNumId w:val="4"/>
  </w:num>
  <w:num w:numId="12">
    <w:abstractNumId w:val="6"/>
  </w:num>
  <w:num w:numId="13">
    <w:abstractNumId w:val="21"/>
  </w:num>
  <w:num w:numId="14">
    <w:abstractNumId w:val="19"/>
  </w:num>
  <w:num w:numId="15">
    <w:abstractNumId w:val="11"/>
  </w:num>
  <w:num w:numId="16">
    <w:abstractNumId w:val="9"/>
  </w:num>
  <w:num w:numId="17">
    <w:abstractNumId w:val="23"/>
  </w:num>
  <w:num w:numId="18">
    <w:abstractNumId w:val="8"/>
  </w:num>
  <w:num w:numId="19">
    <w:abstractNumId w:val="10"/>
  </w:num>
  <w:num w:numId="20">
    <w:abstractNumId w:val="5"/>
  </w:num>
  <w:num w:numId="21">
    <w:abstractNumId w:val="3"/>
  </w:num>
  <w:num w:numId="22">
    <w:abstractNumId w:val="16"/>
  </w:num>
  <w:num w:numId="23">
    <w:abstractNumId w:val="18"/>
  </w:num>
  <w:num w:numId="24">
    <w:abstractNumId w:val="22"/>
  </w:num>
  <w:num w:numId="25">
    <w:abstractNumId w:val="2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attachedTemplate r:id="rId1"/>
  <w:stylePaneFormatFilter w:val="3F01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44385"/>
  </w:hdrShapeDefaults>
  <w:footnotePr>
    <w:footnote w:id="0"/>
    <w:footnote w:id="1"/>
  </w:footnotePr>
  <w:endnotePr>
    <w:endnote w:id="0"/>
    <w:endnote w:id="1"/>
  </w:endnotePr>
  <w:compat/>
  <w:rsids>
    <w:rsidRoot w:val="003E72A0"/>
    <w:rsid w:val="00001F8D"/>
    <w:rsid w:val="00002483"/>
    <w:rsid w:val="000027F0"/>
    <w:rsid w:val="00002F1E"/>
    <w:rsid w:val="000031B1"/>
    <w:rsid w:val="00004454"/>
    <w:rsid w:val="0000736C"/>
    <w:rsid w:val="000153E1"/>
    <w:rsid w:val="00015C8B"/>
    <w:rsid w:val="00016379"/>
    <w:rsid w:val="000210F3"/>
    <w:rsid w:val="00022042"/>
    <w:rsid w:val="00042387"/>
    <w:rsid w:val="00042C30"/>
    <w:rsid w:val="000500C0"/>
    <w:rsid w:val="00050233"/>
    <w:rsid w:val="00052998"/>
    <w:rsid w:val="00053D16"/>
    <w:rsid w:val="000542C5"/>
    <w:rsid w:val="00055B54"/>
    <w:rsid w:val="00055E1C"/>
    <w:rsid w:val="00056E66"/>
    <w:rsid w:val="00057D0E"/>
    <w:rsid w:val="0006338D"/>
    <w:rsid w:val="000641EC"/>
    <w:rsid w:val="00076902"/>
    <w:rsid w:val="00076A95"/>
    <w:rsid w:val="00080921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A6F82"/>
    <w:rsid w:val="000B1193"/>
    <w:rsid w:val="000B637D"/>
    <w:rsid w:val="000B6FE4"/>
    <w:rsid w:val="000B7865"/>
    <w:rsid w:val="000C2356"/>
    <w:rsid w:val="000C23A3"/>
    <w:rsid w:val="000C5DC0"/>
    <w:rsid w:val="000C6511"/>
    <w:rsid w:val="000C7687"/>
    <w:rsid w:val="000C7C12"/>
    <w:rsid w:val="000D0EC7"/>
    <w:rsid w:val="000D1A56"/>
    <w:rsid w:val="000D2359"/>
    <w:rsid w:val="000D2E9E"/>
    <w:rsid w:val="000D3D8B"/>
    <w:rsid w:val="000D5971"/>
    <w:rsid w:val="000D73FE"/>
    <w:rsid w:val="000E360E"/>
    <w:rsid w:val="000E6E84"/>
    <w:rsid w:val="000E7BD5"/>
    <w:rsid w:val="000F15E0"/>
    <w:rsid w:val="000F25AF"/>
    <w:rsid w:val="001004D4"/>
    <w:rsid w:val="00102A1B"/>
    <w:rsid w:val="001069A9"/>
    <w:rsid w:val="0011082C"/>
    <w:rsid w:val="001164CE"/>
    <w:rsid w:val="00116CE8"/>
    <w:rsid w:val="0012219E"/>
    <w:rsid w:val="00127194"/>
    <w:rsid w:val="00133BE2"/>
    <w:rsid w:val="00146262"/>
    <w:rsid w:val="00146297"/>
    <w:rsid w:val="00146543"/>
    <w:rsid w:val="001560B0"/>
    <w:rsid w:val="00160D55"/>
    <w:rsid w:val="00160E29"/>
    <w:rsid w:val="00161910"/>
    <w:rsid w:val="00161C35"/>
    <w:rsid w:val="00163A97"/>
    <w:rsid w:val="00166C55"/>
    <w:rsid w:val="00171D30"/>
    <w:rsid w:val="00171E7C"/>
    <w:rsid w:val="0017285A"/>
    <w:rsid w:val="00172C6E"/>
    <w:rsid w:val="00172DBC"/>
    <w:rsid w:val="00174CBD"/>
    <w:rsid w:val="001801AD"/>
    <w:rsid w:val="00183439"/>
    <w:rsid w:val="0018637A"/>
    <w:rsid w:val="00191EEC"/>
    <w:rsid w:val="00192E7C"/>
    <w:rsid w:val="001938E0"/>
    <w:rsid w:val="00196A5F"/>
    <w:rsid w:val="001A1BF2"/>
    <w:rsid w:val="001A206E"/>
    <w:rsid w:val="001A5591"/>
    <w:rsid w:val="001B0C1F"/>
    <w:rsid w:val="001B1D9E"/>
    <w:rsid w:val="001B4150"/>
    <w:rsid w:val="001B4A21"/>
    <w:rsid w:val="001B54DC"/>
    <w:rsid w:val="001B7C97"/>
    <w:rsid w:val="001C03CA"/>
    <w:rsid w:val="001C1812"/>
    <w:rsid w:val="001D0403"/>
    <w:rsid w:val="001D6DAB"/>
    <w:rsid w:val="001D6DCE"/>
    <w:rsid w:val="001E479E"/>
    <w:rsid w:val="001E5F0F"/>
    <w:rsid w:val="001E7045"/>
    <w:rsid w:val="001F0845"/>
    <w:rsid w:val="001F0EDB"/>
    <w:rsid w:val="001F2BB3"/>
    <w:rsid w:val="001F38B4"/>
    <w:rsid w:val="001F40F8"/>
    <w:rsid w:val="001F410B"/>
    <w:rsid w:val="001F58DB"/>
    <w:rsid w:val="001F7868"/>
    <w:rsid w:val="00205BF0"/>
    <w:rsid w:val="0021259B"/>
    <w:rsid w:val="00220520"/>
    <w:rsid w:val="002214DC"/>
    <w:rsid w:val="002216BF"/>
    <w:rsid w:val="0022184D"/>
    <w:rsid w:val="00224453"/>
    <w:rsid w:val="00224DAA"/>
    <w:rsid w:val="00233A82"/>
    <w:rsid w:val="00233F0E"/>
    <w:rsid w:val="0023419E"/>
    <w:rsid w:val="00237045"/>
    <w:rsid w:val="00237D90"/>
    <w:rsid w:val="00243E72"/>
    <w:rsid w:val="0024556F"/>
    <w:rsid w:val="002465FF"/>
    <w:rsid w:val="002517CB"/>
    <w:rsid w:val="002529E0"/>
    <w:rsid w:val="002540C4"/>
    <w:rsid w:val="0025452E"/>
    <w:rsid w:val="0025697C"/>
    <w:rsid w:val="002617D3"/>
    <w:rsid w:val="00262568"/>
    <w:rsid w:val="002652AD"/>
    <w:rsid w:val="0026614D"/>
    <w:rsid w:val="00270867"/>
    <w:rsid w:val="00275A23"/>
    <w:rsid w:val="00277A23"/>
    <w:rsid w:val="002824A6"/>
    <w:rsid w:val="00283B68"/>
    <w:rsid w:val="002856AA"/>
    <w:rsid w:val="00287CB3"/>
    <w:rsid w:val="00290DF7"/>
    <w:rsid w:val="002A4240"/>
    <w:rsid w:val="002A471F"/>
    <w:rsid w:val="002B30EC"/>
    <w:rsid w:val="002B47C4"/>
    <w:rsid w:val="002C029B"/>
    <w:rsid w:val="002C1826"/>
    <w:rsid w:val="002C269A"/>
    <w:rsid w:val="002D40AF"/>
    <w:rsid w:val="002D4407"/>
    <w:rsid w:val="002D4E38"/>
    <w:rsid w:val="002D56E0"/>
    <w:rsid w:val="002E529C"/>
    <w:rsid w:val="002F15F8"/>
    <w:rsid w:val="002F46C6"/>
    <w:rsid w:val="002F5211"/>
    <w:rsid w:val="002F750B"/>
    <w:rsid w:val="0030025A"/>
    <w:rsid w:val="003018EA"/>
    <w:rsid w:val="00304F91"/>
    <w:rsid w:val="00307BD3"/>
    <w:rsid w:val="00312962"/>
    <w:rsid w:val="00314FF3"/>
    <w:rsid w:val="00316B92"/>
    <w:rsid w:val="003201B4"/>
    <w:rsid w:val="00321C9D"/>
    <w:rsid w:val="003270A0"/>
    <w:rsid w:val="0032760D"/>
    <w:rsid w:val="00327A85"/>
    <w:rsid w:val="00330C76"/>
    <w:rsid w:val="00331927"/>
    <w:rsid w:val="00355F2B"/>
    <w:rsid w:val="00361968"/>
    <w:rsid w:val="0036221D"/>
    <w:rsid w:val="003640E1"/>
    <w:rsid w:val="00366843"/>
    <w:rsid w:val="00367E06"/>
    <w:rsid w:val="00371168"/>
    <w:rsid w:val="00372821"/>
    <w:rsid w:val="003756E1"/>
    <w:rsid w:val="00381A55"/>
    <w:rsid w:val="00386933"/>
    <w:rsid w:val="00391DBD"/>
    <w:rsid w:val="003A43FF"/>
    <w:rsid w:val="003A4E02"/>
    <w:rsid w:val="003B047B"/>
    <w:rsid w:val="003B0ACC"/>
    <w:rsid w:val="003B1721"/>
    <w:rsid w:val="003B25A7"/>
    <w:rsid w:val="003B39F8"/>
    <w:rsid w:val="003B53EE"/>
    <w:rsid w:val="003C1AE9"/>
    <w:rsid w:val="003C1DBB"/>
    <w:rsid w:val="003C265F"/>
    <w:rsid w:val="003C544A"/>
    <w:rsid w:val="003D13EB"/>
    <w:rsid w:val="003D2FEE"/>
    <w:rsid w:val="003D521A"/>
    <w:rsid w:val="003D54AD"/>
    <w:rsid w:val="003E0CDF"/>
    <w:rsid w:val="003E2231"/>
    <w:rsid w:val="003E2915"/>
    <w:rsid w:val="003E6EBD"/>
    <w:rsid w:val="003E72A0"/>
    <w:rsid w:val="004017EC"/>
    <w:rsid w:val="00401C84"/>
    <w:rsid w:val="00402A73"/>
    <w:rsid w:val="0041255B"/>
    <w:rsid w:val="004125F3"/>
    <w:rsid w:val="00415BC5"/>
    <w:rsid w:val="00417243"/>
    <w:rsid w:val="0042334C"/>
    <w:rsid w:val="004256C9"/>
    <w:rsid w:val="00427F76"/>
    <w:rsid w:val="00430505"/>
    <w:rsid w:val="00432897"/>
    <w:rsid w:val="004372F8"/>
    <w:rsid w:val="00440DCD"/>
    <w:rsid w:val="00442D8C"/>
    <w:rsid w:val="00443317"/>
    <w:rsid w:val="004456FA"/>
    <w:rsid w:val="004470E8"/>
    <w:rsid w:val="0045134B"/>
    <w:rsid w:val="00457AB0"/>
    <w:rsid w:val="0046031B"/>
    <w:rsid w:val="0046125B"/>
    <w:rsid w:val="00462096"/>
    <w:rsid w:val="004634D9"/>
    <w:rsid w:val="004644E1"/>
    <w:rsid w:val="00464957"/>
    <w:rsid w:val="0047464C"/>
    <w:rsid w:val="00475F25"/>
    <w:rsid w:val="00490974"/>
    <w:rsid w:val="00491FBD"/>
    <w:rsid w:val="00496051"/>
    <w:rsid w:val="004968CC"/>
    <w:rsid w:val="004A0C24"/>
    <w:rsid w:val="004B1A8F"/>
    <w:rsid w:val="004B5413"/>
    <w:rsid w:val="004B7B3A"/>
    <w:rsid w:val="004B7C27"/>
    <w:rsid w:val="004C156D"/>
    <w:rsid w:val="004C2235"/>
    <w:rsid w:val="004C33C2"/>
    <w:rsid w:val="004D7123"/>
    <w:rsid w:val="004D722D"/>
    <w:rsid w:val="004E1B3E"/>
    <w:rsid w:val="004E2A16"/>
    <w:rsid w:val="004E2DFB"/>
    <w:rsid w:val="004E5366"/>
    <w:rsid w:val="004E6584"/>
    <w:rsid w:val="004F1943"/>
    <w:rsid w:val="004F2345"/>
    <w:rsid w:val="004F5107"/>
    <w:rsid w:val="004F6045"/>
    <w:rsid w:val="00501652"/>
    <w:rsid w:val="00502BB5"/>
    <w:rsid w:val="00502F66"/>
    <w:rsid w:val="00503797"/>
    <w:rsid w:val="00507EDE"/>
    <w:rsid w:val="005104AA"/>
    <w:rsid w:val="00513B8C"/>
    <w:rsid w:val="005150C5"/>
    <w:rsid w:val="00521D96"/>
    <w:rsid w:val="00522954"/>
    <w:rsid w:val="005279FC"/>
    <w:rsid w:val="00527F29"/>
    <w:rsid w:val="00531BD2"/>
    <w:rsid w:val="00536820"/>
    <w:rsid w:val="00542DF2"/>
    <w:rsid w:val="00543836"/>
    <w:rsid w:val="005469DE"/>
    <w:rsid w:val="00551858"/>
    <w:rsid w:val="00553777"/>
    <w:rsid w:val="00556E9A"/>
    <w:rsid w:val="00557489"/>
    <w:rsid w:val="00557F5A"/>
    <w:rsid w:val="005611FB"/>
    <w:rsid w:val="00561B16"/>
    <w:rsid w:val="00563153"/>
    <w:rsid w:val="00566AB8"/>
    <w:rsid w:val="005708AC"/>
    <w:rsid w:val="00570A9D"/>
    <w:rsid w:val="005739C6"/>
    <w:rsid w:val="00575A68"/>
    <w:rsid w:val="00580BB0"/>
    <w:rsid w:val="00583870"/>
    <w:rsid w:val="00586A8A"/>
    <w:rsid w:val="00586ABB"/>
    <w:rsid w:val="00587BA5"/>
    <w:rsid w:val="005909A0"/>
    <w:rsid w:val="005953B0"/>
    <w:rsid w:val="005A2524"/>
    <w:rsid w:val="005A62EF"/>
    <w:rsid w:val="005A7F3F"/>
    <w:rsid w:val="005B1120"/>
    <w:rsid w:val="005B41F6"/>
    <w:rsid w:val="005B7DFB"/>
    <w:rsid w:val="005C1369"/>
    <w:rsid w:val="005C2EBA"/>
    <w:rsid w:val="005C4592"/>
    <w:rsid w:val="005D24C7"/>
    <w:rsid w:val="005D3E9D"/>
    <w:rsid w:val="005D6773"/>
    <w:rsid w:val="005D782A"/>
    <w:rsid w:val="005E0361"/>
    <w:rsid w:val="005E11C7"/>
    <w:rsid w:val="005E314C"/>
    <w:rsid w:val="005E5AE0"/>
    <w:rsid w:val="005E63A4"/>
    <w:rsid w:val="005E7097"/>
    <w:rsid w:val="005E7B17"/>
    <w:rsid w:val="005F06D5"/>
    <w:rsid w:val="005F178A"/>
    <w:rsid w:val="005F1FC3"/>
    <w:rsid w:val="005F26D6"/>
    <w:rsid w:val="005F4723"/>
    <w:rsid w:val="005F7023"/>
    <w:rsid w:val="006004C6"/>
    <w:rsid w:val="00601F94"/>
    <w:rsid w:val="00602BDE"/>
    <w:rsid w:val="00603D0D"/>
    <w:rsid w:val="00604536"/>
    <w:rsid w:val="00606AD5"/>
    <w:rsid w:val="00607A86"/>
    <w:rsid w:val="006100E7"/>
    <w:rsid w:val="00610465"/>
    <w:rsid w:val="006115F6"/>
    <w:rsid w:val="00613625"/>
    <w:rsid w:val="00616B78"/>
    <w:rsid w:val="006213FB"/>
    <w:rsid w:val="00626459"/>
    <w:rsid w:val="006332E6"/>
    <w:rsid w:val="00633FED"/>
    <w:rsid w:val="006350AA"/>
    <w:rsid w:val="006359F4"/>
    <w:rsid w:val="006504E6"/>
    <w:rsid w:val="00651814"/>
    <w:rsid w:val="00654011"/>
    <w:rsid w:val="00655206"/>
    <w:rsid w:val="00655AE8"/>
    <w:rsid w:val="006564F4"/>
    <w:rsid w:val="00657FF0"/>
    <w:rsid w:val="00665F40"/>
    <w:rsid w:val="0066787E"/>
    <w:rsid w:val="00667D6A"/>
    <w:rsid w:val="00682D60"/>
    <w:rsid w:val="006842CB"/>
    <w:rsid w:val="00684F50"/>
    <w:rsid w:val="006901D9"/>
    <w:rsid w:val="00693233"/>
    <w:rsid w:val="00695F15"/>
    <w:rsid w:val="006A0966"/>
    <w:rsid w:val="006A1616"/>
    <w:rsid w:val="006A46FF"/>
    <w:rsid w:val="006A5F7B"/>
    <w:rsid w:val="006B0BC3"/>
    <w:rsid w:val="006B342C"/>
    <w:rsid w:val="006B3DC6"/>
    <w:rsid w:val="006B43F6"/>
    <w:rsid w:val="006B5B0D"/>
    <w:rsid w:val="006B67B9"/>
    <w:rsid w:val="006C04AB"/>
    <w:rsid w:val="006C07E4"/>
    <w:rsid w:val="006C1822"/>
    <w:rsid w:val="006C27F4"/>
    <w:rsid w:val="006C36D7"/>
    <w:rsid w:val="006C4CC0"/>
    <w:rsid w:val="006C73DB"/>
    <w:rsid w:val="006D04C8"/>
    <w:rsid w:val="006D3FD0"/>
    <w:rsid w:val="006D5E74"/>
    <w:rsid w:val="006E0351"/>
    <w:rsid w:val="006E0C92"/>
    <w:rsid w:val="006E36D0"/>
    <w:rsid w:val="006F113F"/>
    <w:rsid w:val="006F4861"/>
    <w:rsid w:val="0070017E"/>
    <w:rsid w:val="007025A0"/>
    <w:rsid w:val="00703B51"/>
    <w:rsid w:val="00714948"/>
    <w:rsid w:val="00716373"/>
    <w:rsid w:val="007177F5"/>
    <w:rsid w:val="007237B8"/>
    <w:rsid w:val="007255F0"/>
    <w:rsid w:val="00733266"/>
    <w:rsid w:val="0073472E"/>
    <w:rsid w:val="00734801"/>
    <w:rsid w:val="00740228"/>
    <w:rsid w:val="00740490"/>
    <w:rsid w:val="0074315E"/>
    <w:rsid w:val="007458D4"/>
    <w:rsid w:val="007468D5"/>
    <w:rsid w:val="00750AEE"/>
    <w:rsid w:val="007535AD"/>
    <w:rsid w:val="00754643"/>
    <w:rsid w:val="00754B8B"/>
    <w:rsid w:val="00762EFE"/>
    <w:rsid w:val="00763E52"/>
    <w:rsid w:val="0077026D"/>
    <w:rsid w:val="00770619"/>
    <w:rsid w:val="00770D56"/>
    <w:rsid w:val="007730CD"/>
    <w:rsid w:val="00773695"/>
    <w:rsid w:val="00773C91"/>
    <w:rsid w:val="00776F9E"/>
    <w:rsid w:val="007773DA"/>
    <w:rsid w:val="007778FA"/>
    <w:rsid w:val="00781694"/>
    <w:rsid w:val="0078458A"/>
    <w:rsid w:val="007877F4"/>
    <w:rsid w:val="00787B4C"/>
    <w:rsid w:val="00792CEA"/>
    <w:rsid w:val="00797571"/>
    <w:rsid w:val="007A241B"/>
    <w:rsid w:val="007A3027"/>
    <w:rsid w:val="007A395B"/>
    <w:rsid w:val="007A3CFC"/>
    <w:rsid w:val="007A4423"/>
    <w:rsid w:val="007A476D"/>
    <w:rsid w:val="007A7415"/>
    <w:rsid w:val="007A7573"/>
    <w:rsid w:val="007B023E"/>
    <w:rsid w:val="007B463F"/>
    <w:rsid w:val="007B739E"/>
    <w:rsid w:val="007B7EC3"/>
    <w:rsid w:val="007C1406"/>
    <w:rsid w:val="007C273B"/>
    <w:rsid w:val="007C2882"/>
    <w:rsid w:val="007C55A8"/>
    <w:rsid w:val="007C6E18"/>
    <w:rsid w:val="007D7C41"/>
    <w:rsid w:val="007E0A2E"/>
    <w:rsid w:val="007E111F"/>
    <w:rsid w:val="007E59B3"/>
    <w:rsid w:val="00800105"/>
    <w:rsid w:val="008078A9"/>
    <w:rsid w:val="008123C1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4164C"/>
    <w:rsid w:val="00841D08"/>
    <w:rsid w:val="00843769"/>
    <w:rsid w:val="008466F6"/>
    <w:rsid w:val="00846864"/>
    <w:rsid w:val="00853864"/>
    <w:rsid w:val="00855067"/>
    <w:rsid w:val="00856754"/>
    <w:rsid w:val="00865F44"/>
    <w:rsid w:val="00871021"/>
    <w:rsid w:val="00877DC4"/>
    <w:rsid w:val="00882313"/>
    <w:rsid w:val="00887F08"/>
    <w:rsid w:val="00893DF2"/>
    <w:rsid w:val="008A043D"/>
    <w:rsid w:val="008A10E2"/>
    <w:rsid w:val="008A79E8"/>
    <w:rsid w:val="008B1A39"/>
    <w:rsid w:val="008B23B2"/>
    <w:rsid w:val="008B47B3"/>
    <w:rsid w:val="008B4BA8"/>
    <w:rsid w:val="008B5243"/>
    <w:rsid w:val="008B6BE2"/>
    <w:rsid w:val="008C017C"/>
    <w:rsid w:val="008C0414"/>
    <w:rsid w:val="008C0F1C"/>
    <w:rsid w:val="008C1DF5"/>
    <w:rsid w:val="008C2289"/>
    <w:rsid w:val="008C25B4"/>
    <w:rsid w:val="008C2E43"/>
    <w:rsid w:val="008C478F"/>
    <w:rsid w:val="008C5507"/>
    <w:rsid w:val="008C67CC"/>
    <w:rsid w:val="008D1AC9"/>
    <w:rsid w:val="008D47DB"/>
    <w:rsid w:val="008D4DCA"/>
    <w:rsid w:val="008E300A"/>
    <w:rsid w:val="008E4072"/>
    <w:rsid w:val="008E6468"/>
    <w:rsid w:val="008F28C6"/>
    <w:rsid w:val="0090184E"/>
    <w:rsid w:val="009042C6"/>
    <w:rsid w:val="009059AD"/>
    <w:rsid w:val="00907890"/>
    <w:rsid w:val="00910BE1"/>
    <w:rsid w:val="00911407"/>
    <w:rsid w:val="0092034F"/>
    <w:rsid w:val="009211ED"/>
    <w:rsid w:val="009221A4"/>
    <w:rsid w:val="009259D6"/>
    <w:rsid w:val="00930F73"/>
    <w:rsid w:val="00936C94"/>
    <w:rsid w:val="00937073"/>
    <w:rsid w:val="00940C6D"/>
    <w:rsid w:val="0094479D"/>
    <w:rsid w:val="00945198"/>
    <w:rsid w:val="00946868"/>
    <w:rsid w:val="009507CB"/>
    <w:rsid w:val="00952ADA"/>
    <w:rsid w:val="0095781A"/>
    <w:rsid w:val="00961680"/>
    <w:rsid w:val="00964678"/>
    <w:rsid w:val="00973402"/>
    <w:rsid w:val="009862D0"/>
    <w:rsid w:val="00993FA6"/>
    <w:rsid w:val="00994822"/>
    <w:rsid w:val="009953A5"/>
    <w:rsid w:val="009A172C"/>
    <w:rsid w:val="009A2D9D"/>
    <w:rsid w:val="009A38E2"/>
    <w:rsid w:val="009A737E"/>
    <w:rsid w:val="009B22FF"/>
    <w:rsid w:val="009B2F80"/>
    <w:rsid w:val="009B35A6"/>
    <w:rsid w:val="009B5D4D"/>
    <w:rsid w:val="009C288C"/>
    <w:rsid w:val="009D0824"/>
    <w:rsid w:val="009D2C09"/>
    <w:rsid w:val="009D6A04"/>
    <w:rsid w:val="009E10FC"/>
    <w:rsid w:val="009E3ACD"/>
    <w:rsid w:val="009E5575"/>
    <w:rsid w:val="009E5E17"/>
    <w:rsid w:val="009E7154"/>
    <w:rsid w:val="009F268B"/>
    <w:rsid w:val="009F6337"/>
    <w:rsid w:val="009F653F"/>
    <w:rsid w:val="00A0492F"/>
    <w:rsid w:val="00A05645"/>
    <w:rsid w:val="00A10726"/>
    <w:rsid w:val="00A1259E"/>
    <w:rsid w:val="00A13D67"/>
    <w:rsid w:val="00A14E99"/>
    <w:rsid w:val="00A15108"/>
    <w:rsid w:val="00A25F47"/>
    <w:rsid w:val="00A262FE"/>
    <w:rsid w:val="00A27798"/>
    <w:rsid w:val="00A40A33"/>
    <w:rsid w:val="00A4135F"/>
    <w:rsid w:val="00A41749"/>
    <w:rsid w:val="00A41BBF"/>
    <w:rsid w:val="00A446A8"/>
    <w:rsid w:val="00A44A63"/>
    <w:rsid w:val="00A44A8C"/>
    <w:rsid w:val="00A454E9"/>
    <w:rsid w:val="00A46299"/>
    <w:rsid w:val="00A47DE0"/>
    <w:rsid w:val="00A510B0"/>
    <w:rsid w:val="00A51F9D"/>
    <w:rsid w:val="00A532C6"/>
    <w:rsid w:val="00A53D9A"/>
    <w:rsid w:val="00A54FD7"/>
    <w:rsid w:val="00A56E93"/>
    <w:rsid w:val="00A57144"/>
    <w:rsid w:val="00A62D5A"/>
    <w:rsid w:val="00A65BF8"/>
    <w:rsid w:val="00A7322D"/>
    <w:rsid w:val="00A75727"/>
    <w:rsid w:val="00A829AC"/>
    <w:rsid w:val="00A85016"/>
    <w:rsid w:val="00A85126"/>
    <w:rsid w:val="00A927A1"/>
    <w:rsid w:val="00AA086D"/>
    <w:rsid w:val="00AA1B63"/>
    <w:rsid w:val="00AB1C30"/>
    <w:rsid w:val="00AB5703"/>
    <w:rsid w:val="00AC13F7"/>
    <w:rsid w:val="00AC4465"/>
    <w:rsid w:val="00AC4EB4"/>
    <w:rsid w:val="00AD05F0"/>
    <w:rsid w:val="00AD13A4"/>
    <w:rsid w:val="00AD3FAD"/>
    <w:rsid w:val="00AD6005"/>
    <w:rsid w:val="00AD7D8B"/>
    <w:rsid w:val="00AE48EB"/>
    <w:rsid w:val="00AF0D8C"/>
    <w:rsid w:val="00AF3081"/>
    <w:rsid w:val="00AF39C3"/>
    <w:rsid w:val="00AF44B0"/>
    <w:rsid w:val="00B027C8"/>
    <w:rsid w:val="00B03924"/>
    <w:rsid w:val="00B045AF"/>
    <w:rsid w:val="00B1361D"/>
    <w:rsid w:val="00B1507B"/>
    <w:rsid w:val="00B15935"/>
    <w:rsid w:val="00B214C2"/>
    <w:rsid w:val="00B248D9"/>
    <w:rsid w:val="00B26172"/>
    <w:rsid w:val="00B27A25"/>
    <w:rsid w:val="00B3060C"/>
    <w:rsid w:val="00B31A59"/>
    <w:rsid w:val="00B327EF"/>
    <w:rsid w:val="00B32AB5"/>
    <w:rsid w:val="00B4210A"/>
    <w:rsid w:val="00B4385B"/>
    <w:rsid w:val="00B548BE"/>
    <w:rsid w:val="00B55A96"/>
    <w:rsid w:val="00B6540F"/>
    <w:rsid w:val="00B673B7"/>
    <w:rsid w:val="00B676A4"/>
    <w:rsid w:val="00B71F06"/>
    <w:rsid w:val="00B76668"/>
    <w:rsid w:val="00B85EE2"/>
    <w:rsid w:val="00B90FD9"/>
    <w:rsid w:val="00B9577D"/>
    <w:rsid w:val="00B9738C"/>
    <w:rsid w:val="00BA04A8"/>
    <w:rsid w:val="00BA0AD4"/>
    <w:rsid w:val="00BA41B2"/>
    <w:rsid w:val="00BB070F"/>
    <w:rsid w:val="00BB1C30"/>
    <w:rsid w:val="00BB45D5"/>
    <w:rsid w:val="00BB755A"/>
    <w:rsid w:val="00BC1A11"/>
    <w:rsid w:val="00BC2B91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B0B"/>
    <w:rsid w:val="00BF1F7A"/>
    <w:rsid w:val="00BF3FF6"/>
    <w:rsid w:val="00BF6583"/>
    <w:rsid w:val="00C0317E"/>
    <w:rsid w:val="00C037D7"/>
    <w:rsid w:val="00C04952"/>
    <w:rsid w:val="00C05569"/>
    <w:rsid w:val="00C1144A"/>
    <w:rsid w:val="00C12504"/>
    <w:rsid w:val="00C128C2"/>
    <w:rsid w:val="00C15AFA"/>
    <w:rsid w:val="00C25002"/>
    <w:rsid w:val="00C2500D"/>
    <w:rsid w:val="00C254E6"/>
    <w:rsid w:val="00C265E1"/>
    <w:rsid w:val="00C310C0"/>
    <w:rsid w:val="00C343EC"/>
    <w:rsid w:val="00C413BE"/>
    <w:rsid w:val="00C424EA"/>
    <w:rsid w:val="00C459CD"/>
    <w:rsid w:val="00C46618"/>
    <w:rsid w:val="00C50216"/>
    <w:rsid w:val="00C5063F"/>
    <w:rsid w:val="00C5070A"/>
    <w:rsid w:val="00C50C69"/>
    <w:rsid w:val="00C645ED"/>
    <w:rsid w:val="00C7337C"/>
    <w:rsid w:val="00C73D1B"/>
    <w:rsid w:val="00C77093"/>
    <w:rsid w:val="00C77C63"/>
    <w:rsid w:val="00C8538C"/>
    <w:rsid w:val="00C855D8"/>
    <w:rsid w:val="00C86CB7"/>
    <w:rsid w:val="00C90C44"/>
    <w:rsid w:val="00C95727"/>
    <w:rsid w:val="00C96F7D"/>
    <w:rsid w:val="00CA0DB4"/>
    <w:rsid w:val="00CA3D2A"/>
    <w:rsid w:val="00CB27AD"/>
    <w:rsid w:val="00CB2A69"/>
    <w:rsid w:val="00CB65EC"/>
    <w:rsid w:val="00CB70B2"/>
    <w:rsid w:val="00CC27FB"/>
    <w:rsid w:val="00CC478D"/>
    <w:rsid w:val="00CC5F0E"/>
    <w:rsid w:val="00CE071B"/>
    <w:rsid w:val="00CE2F65"/>
    <w:rsid w:val="00CF102F"/>
    <w:rsid w:val="00D03EDB"/>
    <w:rsid w:val="00D05B32"/>
    <w:rsid w:val="00D06F35"/>
    <w:rsid w:val="00D14376"/>
    <w:rsid w:val="00D17D95"/>
    <w:rsid w:val="00D20C61"/>
    <w:rsid w:val="00D247C0"/>
    <w:rsid w:val="00D33CB8"/>
    <w:rsid w:val="00D35FC8"/>
    <w:rsid w:val="00D366AC"/>
    <w:rsid w:val="00D410E2"/>
    <w:rsid w:val="00D46B88"/>
    <w:rsid w:val="00D504E1"/>
    <w:rsid w:val="00D52D6B"/>
    <w:rsid w:val="00D539A0"/>
    <w:rsid w:val="00D54969"/>
    <w:rsid w:val="00D55283"/>
    <w:rsid w:val="00D56B95"/>
    <w:rsid w:val="00D62CD2"/>
    <w:rsid w:val="00D658CB"/>
    <w:rsid w:val="00D66D3E"/>
    <w:rsid w:val="00D66E86"/>
    <w:rsid w:val="00D67339"/>
    <w:rsid w:val="00D71515"/>
    <w:rsid w:val="00D7343D"/>
    <w:rsid w:val="00D7396A"/>
    <w:rsid w:val="00D7530D"/>
    <w:rsid w:val="00D75B55"/>
    <w:rsid w:val="00D775B2"/>
    <w:rsid w:val="00D83667"/>
    <w:rsid w:val="00D859B4"/>
    <w:rsid w:val="00D8720D"/>
    <w:rsid w:val="00D8761E"/>
    <w:rsid w:val="00D94E7E"/>
    <w:rsid w:val="00D95C66"/>
    <w:rsid w:val="00D97256"/>
    <w:rsid w:val="00DB0A76"/>
    <w:rsid w:val="00DB4AE4"/>
    <w:rsid w:val="00DB5493"/>
    <w:rsid w:val="00DB7336"/>
    <w:rsid w:val="00DC1FD1"/>
    <w:rsid w:val="00DC3560"/>
    <w:rsid w:val="00DC3775"/>
    <w:rsid w:val="00DC3E0D"/>
    <w:rsid w:val="00DD02AC"/>
    <w:rsid w:val="00DD1900"/>
    <w:rsid w:val="00DD19E6"/>
    <w:rsid w:val="00DD31A6"/>
    <w:rsid w:val="00DD7125"/>
    <w:rsid w:val="00DD7969"/>
    <w:rsid w:val="00DE4510"/>
    <w:rsid w:val="00DF08E3"/>
    <w:rsid w:val="00E07D0F"/>
    <w:rsid w:val="00E13D39"/>
    <w:rsid w:val="00E14EF3"/>
    <w:rsid w:val="00E15AA5"/>
    <w:rsid w:val="00E17D3F"/>
    <w:rsid w:val="00E26279"/>
    <w:rsid w:val="00E314CA"/>
    <w:rsid w:val="00E32082"/>
    <w:rsid w:val="00E3214E"/>
    <w:rsid w:val="00E33785"/>
    <w:rsid w:val="00E353E2"/>
    <w:rsid w:val="00E35BFD"/>
    <w:rsid w:val="00E43D50"/>
    <w:rsid w:val="00E450A2"/>
    <w:rsid w:val="00E47348"/>
    <w:rsid w:val="00E5116D"/>
    <w:rsid w:val="00E52629"/>
    <w:rsid w:val="00E52D8D"/>
    <w:rsid w:val="00E5322A"/>
    <w:rsid w:val="00E543CB"/>
    <w:rsid w:val="00E614AA"/>
    <w:rsid w:val="00E625D3"/>
    <w:rsid w:val="00E62CC0"/>
    <w:rsid w:val="00E63273"/>
    <w:rsid w:val="00E63D80"/>
    <w:rsid w:val="00E647CC"/>
    <w:rsid w:val="00E65405"/>
    <w:rsid w:val="00E657E5"/>
    <w:rsid w:val="00E70E56"/>
    <w:rsid w:val="00E73CBC"/>
    <w:rsid w:val="00E75180"/>
    <w:rsid w:val="00E80A9F"/>
    <w:rsid w:val="00E85EE8"/>
    <w:rsid w:val="00E862D2"/>
    <w:rsid w:val="00E878D3"/>
    <w:rsid w:val="00E92EDA"/>
    <w:rsid w:val="00E93D91"/>
    <w:rsid w:val="00E94D2B"/>
    <w:rsid w:val="00E958DC"/>
    <w:rsid w:val="00EA48E4"/>
    <w:rsid w:val="00EB1F9B"/>
    <w:rsid w:val="00EB6E4A"/>
    <w:rsid w:val="00EB76B8"/>
    <w:rsid w:val="00EC04DF"/>
    <w:rsid w:val="00EC389B"/>
    <w:rsid w:val="00EC3EE2"/>
    <w:rsid w:val="00EC409C"/>
    <w:rsid w:val="00EC5A7C"/>
    <w:rsid w:val="00EC7223"/>
    <w:rsid w:val="00ED032F"/>
    <w:rsid w:val="00ED2092"/>
    <w:rsid w:val="00EE5DF2"/>
    <w:rsid w:val="00EE74BA"/>
    <w:rsid w:val="00EF0114"/>
    <w:rsid w:val="00EF4A52"/>
    <w:rsid w:val="00EF5BC7"/>
    <w:rsid w:val="00EF6BA3"/>
    <w:rsid w:val="00F024A1"/>
    <w:rsid w:val="00F039D3"/>
    <w:rsid w:val="00F03EF2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5918"/>
    <w:rsid w:val="00F266CD"/>
    <w:rsid w:val="00F37473"/>
    <w:rsid w:val="00F4158F"/>
    <w:rsid w:val="00F44933"/>
    <w:rsid w:val="00F505F1"/>
    <w:rsid w:val="00F53EA3"/>
    <w:rsid w:val="00F56755"/>
    <w:rsid w:val="00F578D9"/>
    <w:rsid w:val="00F57B57"/>
    <w:rsid w:val="00F63A7B"/>
    <w:rsid w:val="00F64F3E"/>
    <w:rsid w:val="00F7217B"/>
    <w:rsid w:val="00F8198D"/>
    <w:rsid w:val="00F831A1"/>
    <w:rsid w:val="00F8389A"/>
    <w:rsid w:val="00F83FEF"/>
    <w:rsid w:val="00F8426B"/>
    <w:rsid w:val="00F8429D"/>
    <w:rsid w:val="00F872BB"/>
    <w:rsid w:val="00FA05CF"/>
    <w:rsid w:val="00FA130F"/>
    <w:rsid w:val="00FA24BF"/>
    <w:rsid w:val="00FA5D2F"/>
    <w:rsid w:val="00FB3CE7"/>
    <w:rsid w:val="00FC19C0"/>
    <w:rsid w:val="00FC1F6A"/>
    <w:rsid w:val="00FC3639"/>
    <w:rsid w:val="00FC68DD"/>
    <w:rsid w:val="00FD395D"/>
    <w:rsid w:val="00FD3ECE"/>
    <w:rsid w:val="00FE0E62"/>
    <w:rsid w:val="00FE5A74"/>
    <w:rsid w:val="00FF3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4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36C94"/>
    <w:rPr>
      <w:sz w:val="24"/>
      <w:szCs w:val="24"/>
    </w:rPr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Cs w:val="20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  <w:rPr>
      <w:sz w:val="20"/>
      <w:szCs w:val="20"/>
    </w:rPr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  <w:rPr>
      <w:sz w:val="20"/>
      <w:szCs w:val="20"/>
    </w:rPr>
  </w:style>
  <w:style w:type="paragraph" w:styleId="af0">
    <w:name w:val="List Paragraph"/>
    <w:basedOn w:val="a"/>
    <w:uiPriority w:val="99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773695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Normal (Web)"/>
    <w:basedOn w:val="a"/>
    <w:uiPriority w:val="99"/>
    <w:unhideWhenUsed/>
    <w:rsid w:val="00FB3CE7"/>
    <w:pPr>
      <w:spacing w:before="100" w:beforeAutospacing="1" w:after="100" w:afterAutospacing="1"/>
    </w:pPr>
  </w:style>
  <w:style w:type="paragraph" w:customStyle="1" w:styleId="Default">
    <w:name w:val="Default"/>
    <w:rsid w:val="000E6E8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Cell">
    <w:name w:val="ConsPlusCell"/>
    <w:rsid w:val="00AD7D8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21">
    <w:name w:val="Font Style21"/>
    <w:basedOn w:val="a0"/>
    <w:rsid w:val="00AD7D8B"/>
    <w:rPr>
      <w:rFonts w:ascii="Times New Roman" w:hAnsi="Times New Roman" w:cs="Times New Roman"/>
      <w:sz w:val="26"/>
      <w:szCs w:val="26"/>
    </w:rPr>
  </w:style>
  <w:style w:type="paragraph" w:customStyle="1" w:styleId="21">
    <w:name w:val="Абзац списка2"/>
    <w:basedOn w:val="a"/>
    <w:rsid w:val="00AD7D8B"/>
    <w:pPr>
      <w:ind w:left="720"/>
      <w:contextualSpacing/>
    </w:pPr>
    <w:rPr>
      <w:rFonts w:ascii="Arial" w:eastAsia="Calibri" w:hAnsi="Arial"/>
      <w:sz w:val="22"/>
      <w:szCs w:val="20"/>
    </w:rPr>
  </w:style>
  <w:style w:type="character" w:customStyle="1" w:styleId="af3">
    <w:name w:val="Основной текст_"/>
    <w:basedOn w:val="a0"/>
    <w:link w:val="22"/>
    <w:rsid w:val="007B7EC3"/>
    <w:rPr>
      <w:spacing w:val="1"/>
      <w:shd w:val="clear" w:color="auto" w:fill="FFFFFF"/>
    </w:rPr>
  </w:style>
  <w:style w:type="paragraph" w:customStyle="1" w:styleId="22">
    <w:name w:val="Основной текст2"/>
    <w:basedOn w:val="a"/>
    <w:link w:val="af3"/>
    <w:rsid w:val="007B7EC3"/>
    <w:pPr>
      <w:shd w:val="clear" w:color="auto" w:fill="FFFFFF"/>
      <w:spacing w:after="60" w:line="254" w:lineRule="exact"/>
      <w:jc w:val="both"/>
    </w:pPr>
    <w:rPr>
      <w:spacing w:val="1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7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3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9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4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0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0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4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4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3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9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1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9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6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6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7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2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5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8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9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6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4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9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3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6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4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2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1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7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5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0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3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4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7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7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7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9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8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5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2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03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35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1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9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1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5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50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56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5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94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36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2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51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76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63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c-ktb@cct.tomsk.gov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9C13C7-4904-4B45-9A4A-379E1DE5D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821</TotalTime>
  <Pages>6</Pages>
  <Words>867</Words>
  <Characters>6057</Characters>
  <Application>Microsoft Office Word</Application>
  <DocSecurity>0</DocSecurity>
  <Lines>50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6911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Кожуркова Татьяна Борисовна</cp:lastModifiedBy>
  <cp:revision>9</cp:revision>
  <cp:lastPrinted>2017-04-24T02:29:00Z</cp:lastPrinted>
  <dcterms:created xsi:type="dcterms:W3CDTF">2017-04-23T12:43:00Z</dcterms:created>
  <dcterms:modified xsi:type="dcterms:W3CDTF">2017-04-25T04:53:00Z</dcterms:modified>
</cp:coreProperties>
</file>