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586ABB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586ABB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586ABB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0031B1" w:rsidTr="00657FF0">
        <w:trPr>
          <w:trHeight w:val="513"/>
        </w:trPr>
        <w:tc>
          <w:tcPr>
            <w:tcW w:w="9356" w:type="dxa"/>
            <w:gridSpan w:val="3"/>
          </w:tcPr>
          <w:p w:rsidR="00936C94" w:rsidRDefault="004F6045" w:rsidP="00936C94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r w:rsidRPr="00770D56">
              <w:rPr>
                <w:sz w:val="26"/>
                <w:szCs w:val="26"/>
              </w:rPr>
              <w:t xml:space="preserve">Об утверждении </w:t>
            </w:r>
            <w:r w:rsidR="00D54969" w:rsidRPr="00770D56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>
              <w:rPr>
                <w:sz w:val="26"/>
                <w:szCs w:val="26"/>
              </w:rPr>
              <w:t>регионального </w:t>
            </w:r>
            <w:r w:rsidR="00D54969" w:rsidRPr="00770D56">
              <w:rPr>
                <w:sz w:val="26"/>
                <w:szCs w:val="26"/>
              </w:rPr>
              <w:t xml:space="preserve">значения </w:t>
            </w:r>
            <w:bookmarkStart w:id="2" w:name="OLE_LINK7"/>
            <w:bookmarkStart w:id="3" w:name="OLE_LINK8"/>
            <w:bookmarkStart w:id="4" w:name="OLE_LINK9"/>
            <w:bookmarkStart w:id="5" w:name="OLE_LINK13"/>
            <w:r w:rsidR="00D54969" w:rsidRPr="00770D56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r w:rsidR="00936C94">
              <w:rPr>
                <w:sz w:val="26"/>
                <w:szCs w:val="26"/>
              </w:rPr>
              <w:t>К</w:t>
            </w:r>
            <w:r w:rsidR="00770D56">
              <w:rPr>
                <w:sz w:val="26"/>
                <w:szCs w:val="26"/>
              </w:rPr>
              <w:t>орпус келий</w:t>
            </w:r>
            <w:r w:rsidR="00936C94">
              <w:rPr>
                <w:sz w:val="26"/>
                <w:szCs w:val="26"/>
              </w:rPr>
              <w:t>»</w:t>
            </w:r>
            <w:r w:rsidR="00770D56">
              <w:rPr>
                <w:sz w:val="26"/>
                <w:szCs w:val="26"/>
              </w:rPr>
              <w:t xml:space="preserve"> 1885 </w:t>
            </w:r>
            <w:r w:rsidR="00770D56" w:rsidRPr="00770D56">
              <w:rPr>
                <w:sz w:val="26"/>
                <w:szCs w:val="26"/>
              </w:rPr>
              <w:t>г</w:t>
            </w:r>
            <w:r w:rsidR="00770D56" w:rsidRPr="00936C94">
              <w:rPr>
                <w:sz w:val="26"/>
                <w:szCs w:val="26"/>
              </w:rPr>
              <w:t>.</w:t>
            </w:r>
            <w:r w:rsidR="00936C94" w:rsidRPr="00936C94">
              <w:rPr>
                <w:sz w:val="26"/>
                <w:szCs w:val="26"/>
              </w:rPr>
              <w:t>,</w:t>
            </w:r>
            <w:r w:rsidR="00770D56" w:rsidRPr="00936C94">
              <w:rPr>
                <w:rStyle w:val="FontStyle21"/>
              </w:rPr>
              <w:t xml:space="preserve"> </w:t>
            </w:r>
            <w:r w:rsidR="00936C94">
              <w:rPr>
                <w:bCs/>
                <w:sz w:val="26"/>
                <w:szCs w:val="26"/>
              </w:rPr>
              <w:t>входящего в состав объекта </w:t>
            </w:r>
            <w:r w:rsidR="00936C94" w:rsidRPr="00936C94">
              <w:rPr>
                <w:bCs/>
                <w:sz w:val="26"/>
                <w:szCs w:val="26"/>
              </w:rPr>
              <w:t>культурного</w:t>
            </w:r>
            <w:r w:rsidR="00936C94">
              <w:rPr>
                <w:bCs/>
                <w:sz w:val="26"/>
                <w:szCs w:val="26"/>
              </w:rPr>
              <w:t xml:space="preserve"> </w:t>
            </w:r>
            <w:r w:rsidR="00936C94" w:rsidRPr="00936C94">
              <w:rPr>
                <w:bCs/>
                <w:sz w:val="26"/>
                <w:szCs w:val="26"/>
              </w:rPr>
              <w:t xml:space="preserve">наследия регионального значения </w:t>
            </w:r>
          </w:p>
          <w:p w:rsidR="00D54969" w:rsidRPr="00936C94" w:rsidRDefault="00936C94" w:rsidP="00936C94">
            <w:pPr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936C94">
              <w:rPr>
                <w:bCs/>
                <w:sz w:val="26"/>
                <w:szCs w:val="26"/>
              </w:rPr>
              <w:t>«</w:t>
            </w:r>
            <w:proofErr w:type="gramStart"/>
            <w:r w:rsidRPr="00936C94">
              <w:rPr>
                <w:bCs/>
                <w:sz w:val="26"/>
                <w:szCs w:val="26"/>
              </w:rPr>
              <w:t>Богородице–Алексеевский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r w:rsidRPr="00936C94">
              <w:rPr>
                <w:bCs/>
                <w:sz w:val="26"/>
                <w:szCs w:val="26"/>
              </w:rPr>
              <w:t xml:space="preserve">монастырь», 1605 г. </w:t>
            </w:r>
            <w:bookmarkEnd w:id="2"/>
            <w:bookmarkEnd w:id="3"/>
            <w:r w:rsidRPr="00936C94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4"/>
            <w:bookmarkEnd w:id="5"/>
            <w:bookmarkEnd w:id="6"/>
            <w:bookmarkEnd w:id="7"/>
          </w:p>
        </w:tc>
      </w:tr>
    </w:tbl>
    <w:p w:rsidR="00116CE8" w:rsidRPr="000031B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0031B1">
        <w:rPr>
          <w:rFonts w:ascii="Times New Roman" w:hAnsi="Times New Roman"/>
          <w:sz w:val="26"/>
          <w:szCs w:val="26"/>
        </w:rPr>
        <w:tab/>
      </w:r>
    </w:p>
    <w:p w:rsidR="00FB3CE7" w:rsidRPr="00936C94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936C94">
        <w:rPr>
          <w:rStyle w:val="a9"/>
          <w:b w:val="0"/>
          <w:sz w:val="26"/>
          <w:szCs w:val="26"/>
        </w:rPr>
        <w:t>Руководствуясь Федеральн</w:t>
      </w:r>
      <w:r w:rsidR="00EC409C" w:rsidRPr="00936C94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936C94">
        <w:rPr>
          <w:rStyle w:val="a9"/>
          <w:b w:val="0"/>
          <w:sz w:val="26"/>
          <w:szCs w:val="26"/>
        </w:rPr>
        <w:t>№ </w:t>
      </w:r>
      <w:r w:rsidRPr="00936C94">
        <w:rPr>
          <w:rStyle w:val="a9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936C94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936C94">
        <w:rPr>
          <w:rStyle w:val="a9"/>
          <w:b w:val="0"/>
          <w:sz w:val="26"/>
          <w:szCs w:val="26"/>
        </w:rPr>
        <w:t>народов Российской Федерации»;</w:t>
      </w:r>
      <w:r w:rsidRPr="00936C94">
        <w:rPr>
          <w:rStyle w:val="a9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936C94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936C94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936C94">
        <w:rPr>
          <w:rStyle w:val="a9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936C94">
        <w:rPr>
          <w:rStyle w:val="a9"/>
          <w:b w:val="0"/>
          <w:sz w:val="26"/>
          <w:szCs w:val="26"/>
        </w:rPr>
        <w:t>Мин</w:t>
      </w:r>
      <w:r w:rsidR="005739C6" w:rsidRPr="00936C94">
        <w:rPr>
          <w:rStyle w:val="a9"/>
          <w:b w:val="0"/>
          <w:sz w:val="26"/>
          <w:szCs w:val="26"/>
        </w:rPr>
        <w:t xml:space="preserve">истерства </w:t>
      </w:r>
      <w:r w:rsidR="00EC409C" w:rsidRPr="00936C94">
        <w:rPr>
          <w:rStyle w:val="a9"/>
          <w:b w:val="0"/>
          <w:sz w:val="26"/>
          <w:szCs w:val="26"/>
        </w:rPr>
        <w:t>кул</w:t>
      </w:r>
      <w:r w:rsidR="005739C6" w:rsidRPr="00936C94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936C94">
        <w:rPr>
          <w:rStyle w:val="a9"/>
          <w:b w:val="0"/>
          <w:sz w:val="26"/>
          <w:szCs w:val="26"/>
        </w:rPr>
        <w:t>от 13.01.2016 № 28</w:t>
      </w:r>
      <w:r w:rsidR="006350AA" w:rsidRPr="00936C94">
        <w:rPr>
          <w:rStyle w:val="a9"/>
          <w:b w:val="0"/>
          <w:sz w:val="26"/>
          <w:szCs w:val="26"/>
        </w:rPr>
        <w:t xml:space="preserve"> «</w:t>
      </w:r>
      <w:r w:rsidR="007C1406" w:rsidRPr="00936C94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936C94">
        <w:rPr>
          <w:rStyle w:val="a9"/>
          <w:b w:val="0"/>
          <w:sz w:val="26"/>
          <w:szCs w:val="26"/>
        </w:rPr>
        <w:t>;</w:t>
      </w:r>
      <w:proofErr w:type="gramEnd"/>
      <w:r w:rsidR="00AA1B63" w:rsidRPr="00936C94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936C94">
        <w:rPr>
          <w:sz w:val="26"/>
          <w:szCs w:val="26"/>
        </w:rPr>
        <w:t xml:space="preserve">главы 2 </w:t>
      </w:r>
      <w:r w:rsidR="00AA1B63" w:rsidRPr="00936C94">
        <w:rPr>
          <w:rStyle w:val="a9"/>
          <w:b w:val="0"/>
          <w:sz w:val="26"/>
          <w:szCs w:val="26"/>
        </w:rPr>
        <w:t>Положения</w:t>
      </w:r>
      <w:r w:rsidR="007C1406" w:rsidRPr="00936C94">
        <w:rPr>
          <w:rStyle w:val="a9"/>
          <w:b w:val="0"/>
          <w:sz w:val="26"/>
          <w:szCs w:val="26"/>
        </w:rPr>
        <w:t xml:space="preserve"> о </w:t>
      </w:r>
      <w:r w:rsidR="000E6E84" w:rsidRPr="00936C94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936C94">
        <w:rPr>
          <w:rStyle w:val="a9"/>
          <w:b w:val="0"/>
          <w:sz w:val="26"/>
          <w:szCs w:val="26"/>
        </w:rPr>
        <w:t xml:space="preserve">, </w:t>
      </w:r>
      <w:r w:rsidRPr="00936C94">
        <w:rPr>
          <w:rStyle w:val="a9"/>
          <w:b w:val="0"/>
          <w:sz w:val="26"/>
          <w:szCs w:val="26"/>
        </w:rPr>
        <w:t>утвержденн</w:t>
      </w:r>
      <w:r w:rsidR="005F26D6" w:rsidRPr="00936C94">
        <w:rPr>
          <w:rStyle w:val="a9"/>
          <w:b w:val="0"/>
          <w:sz w:val="26"/>
          <w:szCs w:val="26"/>
        </w:rPr>
        <w:t>ого</w:t>
      </w:r>
      <w:r w:rsidRPr="00936C94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936C94">
        <w:rPr>
          <w:rStyle w:val="a9"/>
          <w:b w:val="0"/>
          <w:sz w:val="26"/>
          <w:szCs w:val="26"/>
        </w:rPr>
        <w:t xml:space="preserve">Губернатора </w:t>
      </w:r>
      <w:r w:rsidR="00366843" w:rsidRPr="00936C94">
        <w:rPr>
          <w:rStyle w:val="a9"/>
          <w:b w:val="0"/>
          <w:sz w:val="26"/>
          <w:szCs w:val="26"/>
        </w:rPr>
        <w:t>Томской области от </w:t>
      </w:r>
      <w:r w:rsidR="00EC5A7C" w:rsidRPr="00936C94">
        <w:rPr>
          <w:rStyle w:val="a9"/>
          <w:b w:val="0"/>
          <w:sz w:val="26"/>
          <w:szCs w:val="26"/>
        </w:rPr>
        <w:t>29.04.2016 № </w:t>
      </w:r>
      <w:r w:rsidR="000E6E84" w:rsidRPr="00936C94">
        <w:rPr>
          <w:rStyle w:val="a9"/>
          <w:b w:val="0"/>
          <w:sz w:val="26"/>
          <w:szCs w:val="26"/>
        </w:rPr>
        <w:t>37</w:t>
      </w:r>
      <w:r w:rsidR="005739C6" w:rsidRPr="00936C94">
        <w:rPr>
          <w:rStyle w:val="a9"/>
          <w:b w:val="0"/>
          <w:sz w:val="26"/>
          <w:szCs w:val="26"/>
        </w:rPr>
        <w:t xml:space="preserve">, </w:t>
      </w:r>
      <w:r w:rsidRPr="00936C94">
        <w:rPr>
          <w:rStyle w:val="a9"/>
          <w:b w:val="0"/>
          <w:sz w:val="26"/>
          <w:szCs w:val="26"/>
        </w:rPr>
        <w:t>приказываю:</w:t>
      </w:r>
    </w:p>
    <w:p w:rsidR="00443317" w:rsidRDefault="00FB3CE7" w:rsidP="00936C94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936C94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936C94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5"/>
      <w:r w:rsidR="00936C94" w:rsidRPr="00936C94">
        <w:rPr>
          <w:rFonts w:ascii="Times New Roman" w:hAnsi="Times New Roman"/>
          <w:sz w:val="26"/>
          <w:szCs w:val="26"/>
        </w:rPr>
        <w:t>«Корпус келий» 1885 г.,</w:t>
      </w:r>
      <w:r w:rsidR="00936C94" w:rsidRPr="00936C94">
        <w:rPr>
          <w:rStyle w:val="FontStyle21"/>
        </w:rPr>
        <w:t xml:space="preserve"> </w:t>
      </w:r>
      <w:r w:rsidR="00936C94" w:rsidRPr="00936C94">
        <w:rPr>
          <w:rFonts w:ascii="Times New Roman" w:hAnsi="Times New Roman"/>
          <w:bCs/>
          <w:sz w:val="26"/>
          <w:szCs w:val="26"/>
        </w:rPr>
        <w:t>входящего в состав объекта культурного наследия регионального значения «</w:t>
      </w:r>
      <w:proofErr w:type="gramStart"/>
      <w:r w:rsidR="00936C94" w:rsidRPr="00936C94">
        <w:rPr>
          <w:rFonts w:ascii="Times New Roman" w:hAnsi="Times New Roman"/>
          <w:bCs/>
          <w:sz w:val="26"/>
          <w:szCs w:val="26"/>
        </w:rPr>
        <w:t>Богородице–Алексеевский</w:t>
      </w:r>
      <w:proofErr w:type="gramEnd"/>
      <w:r w:rsidR="00936C94" w:rsidRPr="00936C94">
        <w:rPr>
          <w:rFonts w:ascii="Times New Roman" w:hAnsi="Times New Roman"/>
          <w:bCs/>
          <w:sz w:val="26"/>
          <w:szCs w:val="26"/>
        </w:rPr>
        <w:t xml:space="preserve"> монастырь», 1605 г.</w:t>
      </w:r>
      <w:r w:rsidR="00770D56" w:rsidRPr="00936C94">
        <w:rPr>
          <w:rFonts w:ascii="Times New Roman" w:hAnsi="Times New Roman"/>
          <w:sz w:val="26"/>
          <w:szCs w:val="26"/>
        </w:rPr>
        <w:t xml:space="preserve">, </w:t>
      </w:r>
      <w:r w:rsidR="00936C94">
        <w:rPr>
          <w:rFonts w:ascii="Times New Roman" w:hAnsi="Times New Roman"/>
          <w:sz w:val="26"/>
          <w:szCs w:val="26"/>
        </w:rPr>
        <w:t xml:space="preserve">и </w:t>
      </w:r>
      <w:r w:rsidR="000031B1" w:rsidRPr="00936C9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r w:rsidR="00C8538C" w:rsidRPr="00936C94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770D56" w:rsidRPr="00936C94">
        <w:rPr>
          <w:rFonts w:ascii="Times New Roman" w:hAnsi="Times New Roman"/>
          <w:sz w:val="26"/>
          <w:szCs w:val="26"/>
        </w:rPr>
        <w:t>г</w:t>
      </w:r>
      <w:proofErr w:type="gramEnd"/>
      <w:r w:rsidR="00770D56" w:rsidRPr="00936C94">
        <w:rPr>
          <w:rFonts w:ascii="Times New Roman" w:hAnsi="Times New Roman"/>
          <w:sz w:val="26"/>
          <w:szCs w:val="26"/>
        </w:rPr>
        <w:t>.</w:t>
      </w:r>
      <w:r w:rsidR="00CA0DB4" w:rsidRPr="00936C94">
        <w:rPr>
          <w:rFonts w:ascii="Times New Roman" w:hAnsi="Times New Roman"/>
          <w:sz w:val="26"/>
          <w:szCs w:val="26"/>
        </w:rPr>
        <w:t xml:space="preserve"> Томск, </w:t>
      </w:r>
      <w:r w:rsidR="00936C94" w:rsidRPr="00936C94">
        <w:rPr>
          <w:rFonts w:ascii="Times New Roman" w:hAnsi="Times New Roman"/>
          <w:sz w:val="26"/>
          <w:szCs w:val="26"/>
        </w:rPr>
        <w:t xml:space="preserve">Крылова (улица), 12/1 строение 1, </w:t>
      </w:r>
      <w:r w:rsidRPr="00936C94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36C94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36C94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936C94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936C94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5909A0" w:rsidRDefault="00FB3CE7" w:rsidP="005909A0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5909A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5909A0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0031B1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0031B1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8"/>
    <w:p w:rsidR="00787B4C" w:rsidRPr="000031B1" w:rsidRDefault="00657FF0" w:rsidP="003018EA">
      <w:pPr>
        <w:rPr>
          <w:sz w:val="26"/>
          <w:szCs w:val="26"/>
        </w:rPr>
      </w:pPr>
      <w:r w:rsidRPr="000031B1">
        <w:rPr>
          <w:sz w:val="26"/>
          <w:szCs w:val="26"/>
        </w:rPr>
        <w:t xml:space="preserve">Председатель Комитета                     </w:t>
      </w:r>
      <w:r w:rsidR="00366843" w:rsidRPr="000031B1">
        <w:rPr>
          <w:sz w:val="26"/>
          <w:szCs w:val="26"/>
        </w:rPr>
        <w:t xml:space="preserve">                    </w:t>
      </w:r>
      <w:r w:rsidRPr="000031B1">
        <w:rPr>
          <w:sz w:val="26"/>
          <w:szCs w:val="26"/>
        </w:rPr>
        <w:t xml:space="preserve">                      </w:t>
      </w:r>
      <w:r w:rsidR="00DB5493" w:rsidRPr="000031B1">
        <w:rPr>
          <w:sz w:val="26"/>
          <w:szCs w:val="26"/>
        </w:rPr>
        <w:t xml:space="preserve">            </w:t>
      </w:r>
      <w:r w:rsidRPr="000031B1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586ABB" w:rsidP="000031B1">
      <w:pPr>
        <w:jc w:val="both"/>
        <w:rPr>
          <w:sz w:val="20"/>
          <w:szCs w:val="20"/>
        </w:rPr>
      </w:pPr>
      <w:hyperlink r:id="rId8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0031B1" w:rsidRPr="00F64729" w:rsidTr="000031B1">
        <w:trPr>
          <w:trHeight w:val="426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</w:tcPr>
          <w:p w:rsidR="000031B1" w:rsidRPr="00F64729" w:rsidRDefault="000031B1" w:rsidP="000031B1">
            <w:pPr>
              <w:jc w:val="both"/>
            </w:pPr>
            <w:r w:rsidRPr="00F64729">
              <w:t xml:space="preserve">Приложение к приказу </w:t>
            </w:r>
          </w:p>
          <w:p w:rsidR="000031B1" w:rsidRPr="00F64729" w:rsidRDefault="000031B1" w:rsidP="000031B1">
            <w:pPr>
              <w:jc w:val="both"/>
            </w:pPr>
            <w:r w:rsidRPr="00F64729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0031B1">
        <w:trPr>
          <w:trHeight w:val="270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0031B1" w:rsidRPr="00F64729" w:rsidRDefault="000031B1" w:rsidP="000031B1">
            <w:pPr>
              <w:jc w:val="both"/>
            </w:pPr>
            <w:r w:rsidRPr="00F64729">
              <w:t xml:space="preserve">от                             № </w:t>
            </w:r>
          </w:p>
        </w:tc>
      </w:tr>
    </w:tbl>
    <w:p w:rsidR="000031B1" w:rsidRPr="005909A0" w:rsidRDefault="000031B1" w:rsidP="000031B1">
      <w:pPr>
        <w:rPr>
          <w:sz w:val="26"/>
          <w:szCs w:val="26"/>
        </w:rPr>
      </w:pPr>
    </w:p>
    <w:p w:rsidR="005909A0" w:rsidRPr="005909A0" w:rsidRDefault="00AD7D8B" w:rsidP="00936C9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5909A0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  <w:bookmarkStart w:id="16" w:name="OLE_LINK62"/>
      <w:bookmarkStart w:id="17" w:name="OLE_LINK63"/>
      <w:r w:rsidR="00936C94" w:rsidRPr="005909A0">
        <w:rPr>
          <w:sz w:val="26"/>
          <w:szCs w:val="26"/>
        </w:rPr>
        <w:t>«</w:t>
      </w:r>
      <w:r w:rsidR="00936C94" w:rsidRPr="005909A0">
        <w:rPr>
          <w:b/>
          <w:sz w:val="26"/>
          <w:szCs w:val="26"/>
        </w:rPr>
        <w:t>Корпус келий» 1885 г.,</w:t>
      </w:r>
      <w:r w:rsidR="00936C94" w:rsidRPr="005909A0">
        <w:rPr>
          <w:rStyle w:val="FontStyle21"/>
          <w:b/>
        </w:rPr>
        <w:t xml:space="preserve"> </w:t>
      </w:r>
      <w:r w:rsidR="00936C94" w:rsidRPr="005909A0">
        <w:rPr>
          <w:b/>
          <w:bCs/>
          <w:sz w:val="26"/>
          <w:szCs w:val="26"/>
        </w:rPr>
        <w:t>входящего в состав объекта культурного наследия регионального значения «</w:t>
      </w:r>
      <w:proofErr w:type="gramStart"/>
      <w:r w:rsidR="00936C94" w:rsidRPr="005909A0">
        <w:rPr>
          <w:b/>
          <w:bCs/>
          <w:sz w:val="26"/>
          <w:szCs w:val="26"/>
        </w:rPr>
        <w:t>Богородице–Алексеевский</w:t>
      </w:r>
      <w:proofErr w:type="gramEnd"/>
      <w:r w:rsidR="00936C94" w:rsidRPr="005909A0">
        <w:rPr>
          <w:b/>
          <w:bCs/>
          <w:sz w:val="26"/>
          <w:szCs w:val="26"/>
        </w:rPr>
        <w:t xml:space="preserve"> монастырь», 1605 г. </w:t>
      </w:r>
    </w:p>
    <w:p w:rsidR="00AD7D8B" w:rsidRPr="005909A0" w:rsidRDefault="00936C94" w:rsidP="00936C94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5909A0">
        <w:rPr>
          <w:b/>
          <w:bCs/>
          <w:sz w:val="26"/>
          <w:szCs w:val="26"/>
        </w:rPr>
        <w:t>(Томская область)</w:t>
      </w:r>
    </w:p>
    <w:p w:rsidR="00770D56" w:rsidRPr="005909A0" w:rsidRDefault="00770D56" w:rsidP="00AD7D8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bookmarkEnd w:id="16"/>
    <w:bookmarkEnd w:id="17"/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Градостроительные характеристики здания</w:t>
      </w:r>
      <w:r w:rsidRPr="005909A0">
        <w:rPr>
          <w:rFonts w:ascii="Times New Roman" w:hAnsi="Times New Roman"/>
          <w:sz w:val="26"/>
          <w:szCs w:val="26"/>
        </w:rPr>
        <w:t xml:space="preserve"> келейного корпуса, расположенного на территории </w:t>
      </w:r>
      <w:proofErr w:type="spellStart"/>
      <w:proofErr w:type="gramStart"/>
      <w:r w:rsidRPr="005909A0">
        <w:rPr>
          <w:rFonts w:ascii="Times New Roman" w:hAnsi="Times New Roman"/>
          <w:sz w:val="26"/>
          <w:szCs w:val="26"/>
        </w:rPr>
        <w:t>Богородице-Алексеевского</w:t>
      </w:r>
      <w:proofErr w:type="spellEnd"/>
      <w:proofErr w:type="gramEnd"/>
      <w:r w:rsidRPr="005909A0">
        <w:rPr>
          <w:rFonts w:ascii="Times New Roman" w:hAnsi="Times New Roman"/>
          <w:sz w:val="26"/>
          <w:szCs w:val="26"/>
        </w:rPr>
        <w:t xml:space="preserve"> мужского монастыря и его участие в формировании ансамбля монастырских строений на период кон. </w:t>
      </w:r>
      <w:r w:rsidRPr="005909A0">
        <w:rPr>
          <w:rFonts w:ascii="Times New Roman" w:hAnsi="Times New Roman"/>
          <w:sz w:val="26"/>
          <w:szCs w:val="26"/>
          <w:lang w:val="en-US"/>
        </w:rPr>
        <w:t>XIX</w:t>
      </w:r>
      <w:r w:rsidRPr="005909A0">
        <w:rPr>
          <w:rFonts w:ascii="Times New Roman" w:hAnsi="Times New Roman"/>
          <w:sz w:val="26"/>
          <w:szCs w:val="26"/>
        </w:rPr>
        <w:t> в. Местоположение келейного корпуса в западной части территории монастыря, на одной композиционной оси с Казанской церковью в непосредственной близости от ее главного западного фасада. Ориентация объема по оси север-юг западным фасадом вдоль бровки рельефа по ул. Крылова на небольшом расстоянии от массивной кирпичной ограды монастырской территории и его участие в формировании панорамного восприятия ансамбля монастыря с нижней террасы западной части городской территории. Секторы и направления видовых раскрытий корпуса келий при его восприятии с монастырской территории в ансамбле с культовым сооружением.</w:t>
      </w:r>
    </w:p>
    <w:p w:rsidR="005909A0" w:rsidRPr="005909A0" w:rsidRDefault="005909A0" w:rsidP="005909A0">
      <w:pPr>
        <w:pStyle w:val="ConsPlusNormal"/>
        <w:widowControl w:val="0"/>
        <w:numPr>
          <w:ilvl w:val="0"/>
          <w:numId w:val="16"/>
        </w:numPr>
        <w:tabs>
          <w:tab w:val="left" w:pos="567"/>
        </w:tabs>
        <w:ind w:left="0" w:firstLine="0"/>
        <w:jc w:val="both"/>
        <w:rPr>
          <w:rStyle w:val="a9"/>
        </w:rPr>
      </w:pPr>
      <w:r w:rsidRPr="005909A0">
        <w:rPr>
          <w:rStyle w:val="a9"/>
        </w:rPr>
        <w:t xml:space="preserve">Объёмно-пространственная композиция здания </w:t>
      </w:r>
      <w:r w:rsidRPr="005909A0">
        <w:rPr>
          <w:rStyle w:val="a9"/>
          <w:b w:val="0"/>
        </w:rPr>
        <w:t>на дату постройки 1885 г., представляющего собой</w:t>
      </w:r>
      <w:r w:rsidRPr="005909A0">
        <w:rPr>
          <w:rStyle w:val="a9"/>
        </w:rPr>
        <w:t xml:space="preserve"> </w:t>
      </w:r>
      <w:r w:rsidR="00A510B0">
        <w:t>дву</w:t>
      </w:r>
      <w:r w:rsidRPr="005909A0">
        <w:t>х этажный с подвалом прямоугольный в плане кирпичный объем</w:t>
      </w:r>
      <w:r w:rsidRPr="005909A0">
        <w:rPr>
          <w:rStyle w:val="a9"/>
        </w:rPr>
        <w:t xml:space="preserve">. 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Конфигурация крыши</w:t>
      </w:r>
      <w:r w:rsidRPr="005909A0">
        <w:rPr>
          <w:rFonts w:ascii="Times New Roman" w:hAnsi="Times New Roman"/>
          <w:sz w:val="26"/>
          <w:szCs w:val="26"/>
        </w:rPr>
        <w:t xml:space="preserve"> (вальмовая), её форма, материал кровельного покрытия (металл), высотные отметки по коньку и карнизу крыши здания, включая слуховые окна с лучковым завершением на кровле здания. Система водостоков и места расположения водосточных труб. 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5909A0">
        <w:rPr>
          <w:rFonts w:ascii="Times New Roman" w:hAnsi="Times New Roman"/>
          <w:sz w:val="26"/>
          <w:szCs w:val="26"/>
        </w:rPr>
        <w:t xml:space="preserve"> на дату строительства 1885 г., включая:</w:t>
      </w:r>
    </w:p>
    <w:p w:rsidR="005909A0" w:rsidRPr="005909A0" w:rsidRDefault="005909A0" w:rsidP="005909A0">
      <w:pPr>
        <w:pStyle w:val="af0"/>
        <w:numPr>
          <w:ilvl w:val="1"/>
          <w:numId w:val="16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sz w:val="26"/>
          <w:szCs w:val="26"/>
        </w:rPr>
        <w:t>Симметричную композицию западного фасада</w:t>
      </w:r>
      <w:r w:rsidRPr="005909A0">
        <w:rPr>
          <w:rFonts w:ascii="Times New Roman" w:hAnsi="Times New Roman"/>
          <w:b/>
          <w:sz w:val="26"/>
          <w:szCs w:val="26"/>
        </w:rPr>
        <w:t xml:space="preserve"> </w:t>
      </w:r>
      <w:r w:rsidRPr="005909A0">
        <w:rPr>
          <w:rFonts w:ascii="Times New Roman" w:hAnsi="Times New Roman"/>
          <w:sz w:val="26"/>
          <w:szCs w:val="26"/>
        </w:rPr>
        <w:t xml:space="preserve">с оформлением центральной оси слабо выступающим ризалитом лестничного блока. </w:t>
      </w:r>
      <w:proofErr w:type="gramStart"/>
      <w:r w:rsidRPr="005909A0">
        <w:rPr>
          <w:rFonts w:ascii="Times New Roman" w:hAnsi="Times New Roman"/>
          <w:sz w:val="26"/>
          <w:szCs w:val="26"/>
        </w:rPr>
        <w:t>Фронтальная композиция боковых фасадов, решенная в пять</w:t>
      </w:r>
      <w:proofErr w:type="gramEnd"/>
      <w:r w:rsidRPr="005909A0">
        <w:rPr>
          <w:rFonts w:ascii="Times New Roman" w:hAnsi="Times New Roman"/>
          <w:sz w:val="26"/>
          <w:szCs w:val="26"/>
        </w:rPr>
        <w:t xml:space="preserve"> осей оконных проемов, к одному (южному) из которых примыкает переход учебного корпуса Педагогического колледжа. Фронтальная композиция восточного (главного) фасада с акцентированием центральной оси здания парадным входом. </w:t>
      </w:r>
    </w:p>
    <w:p w:rsidR="005909A0" w:rsidRPr="005909A0" w:rsidRDefault="005909A0" w:rsidP="005909A0">
      <w:pPr>
        <w:pStyle w:val="af0"/>
        <w:numPr>
          <w:ilvl w:val="1"/>
          <w:numId w:val="16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sz w:val="26"/>
          <w:szCs w:val="26"/>
        </w:rPr>
        <w:t>Местоположение, форму и все типоразмеры оконных проёмов с лучковым завершением.</w:t>
      </w:r>
    </w:p>
    <w:p w:rsidR="005909A0" w:rsidRPr="005909A0" w:rsidRDefault="005909A0" w:rsidP="005909A0">
      <w:pPr>
        <w:pStyle w:val="af0"/>
        <w:numPr>
          <w:ilvl w:val="1"/>
          <w:numId w:val="16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sz w:val="26"/>
          <w:szCs w:val="26"/>
        </w:rPr>
        <w:t xml:space="preserve">Местоположение, габариты и форму входов, включая: дверной проем парадного входа с лучковым завершением для двух створчатой двери, расположенный по центральной оси восточного (главного) фасада. В том числе прямоугольный дверной проем для одностворчатой двери, расположенный в уровне цоколя северного фасада и предназначенный для входа в подвал. </w:t>
      </w:r>
    </w:p>
    <w:p w:rsidR="005909A0" w:rsidRPr="005909A0" w:rsidRDefault="005909A0" w:rsidP="005909A0">
      <w:pPr>
        <w:pStyle w:val="af0"/>
        <w:numPr>
          <w:ilvl w:val="1"/>
          <w:numId w:val="16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u w:val="single"/>
        </w:rPr>
      </w:pPr>
      <w:r w:rsidRPr="005909A0">
        <w:rPr>
          <w:rFonts w:ascii="Times New Roman" w:hAnsi="Times New Roman"/>
          <w:sz w:val="26"/>
          <w:szCs w:val="26"/>
        </w:rPr>
        <w:t xml:space="preserve">Декоративное оформление восточного фасада, включая: профильный карниз простой формы, наличники оконных проемов, междуэтажный пояс простого профиля, местоположение лопаток и их декоративное оформление. </w:t>
      </w:r>
    </w:p>
    <w:p w:rsidR="005909A0" w:rsidRPr="005909A0" w:rsidRDefault="005909A0" w:rsidP="005909A0">
      <w:pPr>
        <w:pStyle w:val="af0"/>
        <w:numPr>
          <w:ilvl w:val="1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u w:val="single"/>
        </w:rPr>
      </w:pPr>
      <w:r w:rsidRPr="005909A0">
        <w:rPr>
          <w:rFonts w:ascii="Times New Roman" w:hAnsi="Times New Roman"/>
          <w:sz w:val="26"/>
          <w:szCs w:val="26"/>
        </w:rPr>
        <w:t>Декоративное оформление западного и боковых фасадов здания профильным карнизом.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5909A0">
        <w:rPr>
          <w:rFonts w:ascii="Times New Roman" w:hAnsi="Times New Roman"/>
          <w:sz w:val="26"/>
          <w:szCs w:val="26"/>
        </w:rPr>
        <w:t xml:space="preserve"> на период постройки здания 1885 г., включая: неоштукатуренную поверхность кирпичной кладки стен с побелкой.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Колористическое решение фасадов памятника</w:t>
      </w:r>
      <w:r w:rsidRPr="005909A0">
        <w:rPr>
          <w:rFonts w:ascii="Times New Roman" w:hAnsi="Times New Roman"/>
          <w:sz w:val="26"/>
          <w:szCs w:val="26"/>
        </w:rPr>
        <w:t xml:space="preserve"> на 1885 г., основанное на материалах историко-архивных изысканий и натурных исследований.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Столярные оконные заполнения на период строительства</w:t>
      </w:r>
      <w:r w:rsidRPr="005909A0">
        <w:rPr>
          <w:rFonts w:ascii="Times New Roman" w:hAnsi="Times New Roman"/>
          <w:sz w:val="26"/>
          <w:szCs w:val="26"/>
        </w:rPr>
        <w:t xml:space="preserve"> 1885 г., включая: материал (дерево) и первоначальный рисунок переплета оконных рам.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5909A0">
        <w:rPr>
          <w:rFonts w:ascii="Times New Roman" w:hAnsi="Times New Roman"/>
          <w:b/>
          <w:sz w:val="26"/>
          <w:szCs w:val="26"/>
        </w:rPr>
        <w:t>Сохранившаяся пространственно-планировочная структура интерьеров</w:t>
      </w:r>
      <w:r w:rsidRPr="005909A0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период постройки здания 1885 г., включая первоначальные габариты дверных проёмов всех помещений здания.</w:t>
      </w:r>
      <w:proofErr w:type="gramEnd"/>
      <w:r w:rsidRPr="005909A0">
        <w:rPr>
          <w:rFonts w:ascii="Times New Roman" w:hAnsi="Times New Roman"/>
          <w:sz w:val="26"/>
          <w:szCs w:val="26"/>
        </w:rPr>
        <w:t xml:space="preserve"> Планировочная структура – коридорная с расположением длинного коридора в центральной части здания и двусторонним расположением помещений. Поэтажная связь помещений обеспечивается посредством двух маршевой лестницы, расположенной в центральной части здания по оси парадного входа.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Внутренняя лестница</w:t>
      </w:r>
      <w:r w:rsidRPr="005909A0">
        <w:rPr>
          <w:rFonts w:ascii="Times New Roman" w:hAnsi="Times New Roman"/>
          <w:sz w:val="26"/>
          <w:szCs w:val="26"/>
        </w:rPr>
        <w:t xml:space="preserve"> на период постройки здания 1885 г., включая ее местоположение (в центральной час</w:t>
      </w:r>
      <w:r w:rsidR="00022042">
        <w:rPr>
          <w:rFonts w:ascii="Times New Roman" w:hAnsi="Times New Roman"/>
          <w:sz w:val="26"/>
          <w:szCs w:val="26"/>
        </w:rPr>
        <w:t>ти здания), материал (дерево) и </w:t>
      </w:r>
      <w:r w:rsidRPr="005909A0">
        <w:rPr>
          <w:rFonts w:ascii="Times New Roman" w:hAnsi="Times New Roman"/>
          <w:sz w:val="26"/>
          <w:szCs w:val="26"/>
        </w:rPr>
        <w:t>конфигурацию (двух маршевая).</w:t>
      </w:r>
    </w:p>
    <w:p w:rsidR="005909A0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Сохранившиеся конструктивные элементы и конструктивная схема</w:t>
      </w:r>
      <w:r w:rsidRPr="005909A0">
        <w:rPr>
          <w:rFonts w:ascii="Times New Roman" w:hAnsi="Times New Roman"/>
          <w:sz w:val="26"/>
          <w:szCs w:val="26"/>
        </w:rPr>
        <w:t xml:space="preserve"> на период постройки здания 1885 г., включая: бутовый фундамент, кирпичные стены здания, плоские междуэтажные перекрытия. </w:t>
      </w:r>
    </w:p>
    <w:p w:rsidR="004C156D" w:rsidRPr="005909A0" w:rsidRDefault="005909A0" w:rsidP="005909A0">
      <w:pPr>
        <w:pStyle w:val="af0"/>
        <w:numPr>
          <w:ilvl w:val="0"/>
          <w:numId w:val="1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909A0">
        <w:rPr>
          <w:rFonts w:ascii="Times New Roman" w:hAnsi="Times New Roman"/>
          <w:b/>
          <w:sz w:val="26"/>
          <w:szCs w:val="26"/>
        </w:rPr>
        <w:t>Исторически ценное функциональное назначение</w:t>
      </w:r>
      <w:r w:rsidRPr="005909A0">
        <w:rPr>
          <w:rFonts w:ascii="Times New Roman" w:hAnsi="Times New Roman"/>
          <w:sz w:val="26"/>
          <w:szCs w:val="26"/>
        </w:rPr>
        <w:t xml:space="preserve"> – корпус братских келий Богородице – Алексеевского монастыря.</w:t>
      </w:r>
    </w:p>
    <w:sectPr w:rsidR="004C156D" w:rsidRPr="005909A0" w:rsidSect="007A241B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568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042" w:rsidRDefault="00022042">
      <w:r>
        <w:separator/>
      </w:r>
    </w:p>
  </w:endnote>
  <w:endnote w:type="continuationSeparator" w:id="1">
    <w:p w:rsidR="00022042" w:rsidRDefault="00022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042" w:rsidRDefault="0002204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22042" w:rsidRDefault="0002204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042" w:rsidRDefault="0002204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70A9D">
      <w:rPr>
        <w:rStyle w:val="a6"/>
        <w:noProof/>
      </w:rPr>
      <w:t>2</w:t>
    </w:r>
    <w:r>
      <w:rPr>
        <w:rStyle w:val="a6"/>
      </w:rPr>
      <w:fldChar w:fldCharType="end"/>
    </w:r>
  </w:p>
  <w:p w:rsidR="00022042" w:rsidRDefault="0002204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042" w:rsidRDefault="00022042">
      <w:r>
        <w:separator/>
      </w:r>
    </w:p>
  </w:footnote>
  <w:footnote w:type="continuationSeparator" w:id="1">
    <w:p w:rsidR="00022042" w:rsidRDefault="00022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042" w:rsidRDefault="00022042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22042" w:rsidRDefault="0002204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042" w:rsidRPr="00855067" w:rsidRDefault="0002204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022042" w:rsidRPr="00386933" w:rsidTr="00657FF0">
      <w:trPr>
        <w:trHeight w:val="567"/>
      </w:trPr>
      <w:tc>
        <w:tcPr>
          <w:tcW w:w="9356" w:type="dxa"/>
        </w:tcPr>
        <w:p w:rsidR="00022042" w:rsidRPr="001F0845" w:rsidRDefault="0002204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22042" w:rsidRPr="001F0845" w:rsidRDefault="0002204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22042" w:rsidRPr="00386933" w:rsidTr="00657FF0">
      <w:trPr>
        <w:trHeight w:val="567"/>
      </w:trPr>
      <w:tc>
        <w:tcPr>
          <w:tcW w:w="9356" w:type="dxa"/>
        </w:tcPr>
        <w:p w:rsidR="00022042" w:rsidRPr="00386933" w:rsidRDefault="0002204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22042" w:rsidRPr="00B6540F" w:rsidRDefault="0002204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"/>
  </w:num>
  <w:num w:numId="3">
    <w:abstractNumId w:val="9"/>
  </w:num>
  <w:num w:numId="4">
    <w:abstractNumId w:val="11"/>
  </w:num>
  <w:num w:numId="5">
    <w:abstractNumId w:val="15"/>
  </w:num>
  <w:num w:numId="6">
    <w:abstractNumId w:val="4"/>
  </w:num>
  <w:num w:numId="7">
    <w:abstractNumId w:val="13"/>
  </w:num>
  <w:num w:numId="8">
    <w:abstractNumId w:val="7"/>
  </w:num>
  <w:num w:numId="9">
    <w:abstractNumId w:val="8"/>
  </w:num>
  <w:num w:numId="10">
    <w:abstractNumId w:val="10"/>
  </w:num>
  <w:num w:numId="11">
    <w:abstractNumId w:val="2"/>
  </w:num>
  <w:num w:numId="12">
    <w:abstractNumId w:val="3"/>
  </w:num>
  <w:num w:numId="13">
    <w:abstractNumId w:val="14"/>
  </w:num>
  <w:num w:numId="14">
    <w:abstractNumId w:val="12"/>
  </w:num>
  <w:num w:numId="15">
    <w:abstractNumId w:val="6"/>
  </w:num>
  <w:num w:numId="16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619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26</TotalTime>
  <Pages>3</Pages>
  <Words>734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6092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2016-12-29T07:12:00Z</cp:lastPrinted>
  <dcterms:created xsi:type="dcterms:W3CDTF">2016-12-27T16:44:00Z</dcterms:created>
  <dcterms:modified xsi:type="dcterms:W3CDTF">2016-12-29T07:21:00Z</dcterms:modified>
</cp:coreProperties>
</file>