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296278">
              <w:rPr>
                <w:rFonts w:ascii="Times New Roman" w:hAnsi="Times New Roman"/>
                <w:b/>
                <w:sz w:val="26"/>
                <w:szCs w:val="26"/>
              </w:rPr>
            </w:r>
            <w:r w:rsidR="00296278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54603B" w:rsidRDefault="004F6045" w:rsidP="00006F93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bookmarkEnd w:id="3"/>
            <w:bookmarkEnd w:id="4"/>
            <w:r w:rsidR="00006F93">
              <w:rPr>
                <w:rFonts w:ascii="Times New Roman" w:hAnsi="Times New Roman" w:cs="Times New Roman"/>
                <w:sz w:val="26"/>
                <w:szCs w:val="26"/>
              </w:rPr>
              <w:t>Здание научной библиотеки университета, 1914 г.»</w:t>
            </w:r>
            <w:r w:rsidR="00C806EE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5"/>
            <w:bookmarkEnd w:id="6"/>
            <w:bookmarkEnd w:id="9"/>
            <w:bookmarkEnd w:id="10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proofErr w:type="gramStart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 </w:t>
      </w:r>
      <w:bookmarkStart w:id="19" w:name="OLE_LINK17"/>
      <w:bookmarkStart w:id="20" w:name="OLE_LINK18"/>
      <w:bookmarkEnd w:id="18"/>
      <w:r w:rsidR="000B5FF7" w:rsidRPr="00245E01">
        <w:rPr>
          <w:rFonts w:ascii="Times New Roman" w:hAnsi="Times New Roman"/>
          <w:sz w:val="26"/>
          <w:szCs w:val="26"/>
        </w:rPr>
        <w:t>«</w:t>
      </w:r>
      <w:r w:rsidR="00006F93">
        <w:rPr>
          <w:rFonts w:ascii="Times New Roman" w:hAnsi="Times New Roman"/>
          <w:sz w:val="26"/>
          <w:szCs w:val="26"/>
        </w:rPr>
        <w:t>Здание научной библиотеки университета, 1914 г.</w:t>
      </w:r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A83AA0">
        <w:rPr>
          <w:rFonts w:ascii="Times New Roman" w:hAnsi="Times New Roman"/>
          <w:sz w:val="26"/>
          <w:szCs w:val="26"/>
        </w:rPr>
        <w:t xml:space="preserve">расположенного 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245E01" w:rsidRPr="00245E01">
        <w:rPr>
          <w:rFonts w:ascii="Times New Roman" w:hAnsi="Times New Roman"/>
          <w:sz w:val="26"/>
          <w:szCs w:val="26"/>
        </w:rPr>
        <w:t>Томская область, г.</w:t>
      </w:r>
      <w:r w:rsidR="00006F93">
        <w:rPr>
          <w:rFonts w:ascii="Times New Roman" w:hAnsi="Times New Roman"/>
          <w:sz w:val="26"/>
          <w:szCs w:val="26"/>
        </w:rPr>
        <w:t> Томск, пр. Ленина, 34а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1976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3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4A19C8" w:rsidRPr="00F64729" w:rsidTr="004A19C8">
        <w:trPr>
          <w:trHeight w:val="270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445" w:type="dxa"/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C806EE" w:rsidRDefault="00AD7D8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87B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6C387B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6C387B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Pr="00006F93" w:rsidRDefault="006C387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6F93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006F93" w:rsidRPr="00006F93">
        <w:rPr>
          <w:rFonts w:ascii="Times New Roman" w:hAnsi="Times New Roman" w:cs="Times New Roman"/>
          <w:b/>
          <w:sz w:val="26"/>
          <w:szCs w:val="26"/>
        </w:rPr>
        <w:t>Здание научной библиотеки университета, 1914 г.</w:t>
      </w:r>
      <w:r w:rsidR="00A55A01" w:rsidRPr="00006F93">
        <w:rPr>
          <w:rFonts w:ascii="Times New Roman" w:hAnsi="Times New Roman"/>
          <w:b/>
          <w:sz w:val="26"/>
          <w:szCs w:val="26"/>
        </w:rPr>
        <w:t>»</w:t>
      </w:r>
    </w:p>
    <w:bookmarkEnd w:id="23"/>
    <w:bookmarkEnd w:id="24"/>
    <w:bookmarkEnd w:id="29"/>
    <w:bookmarkEnd w:id="30"/>
    <w:p w:rsidR="006C387B" w:rsidRPr="00245E01" w:rsidRDefault="006C387B" w:rsidP="00006F93">
      <w:pPr>
        <w:pStyle w:val="ConsPlusCell"/>
        <w:tabs>
          <w:tab w:val="left" w:pos="284"/>
        </w:tabs>
        <w:spacing w:line="276" w:lineRule="auto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F35610">
        <w:rPr>
          <w:sz w:val="24"/>
          <w:szCs w:val="24"/>
        </w:rPr>
        <w:t>1.</w:t>
      </w:r>
      <w:r w:rsidRPr="00F35610">
        <w:rPr>
          <w:sz w:val="24"/>
          <w:szCs w:val="24"/>
        </w:rPr>
        <w:tab/>
      </w:r>
      <w:r w:rsidRPr="00006F93">
        <w:rPr>
          <w:sz w:val="26"/>
          <w:szCs w:val="26"/>
        </w:rPr>
        <w:t xml:space="preserve">Градостроительные характеристики здания, участвующего в формировании исторической застройки центральной улицы города - пр. Ленина (бывшей </w:t>
      </w:r>
      <w:r>
        <w:rPr>
          <w:sz w:val="26"/>
          <w:szCs w:val="26"/>
        </w:rPr>
        <w:t xml:space="preserve">              </w:t>
      </w:r>
      <w:r w:rsidRPr="00006F93">
        <w:rPr>
          <w:sz w:val="26"/>
          <w:szCs w:val="26"/>
        </w:rPr>
        <w:t xml:space="preserve">ул. Большой садовой) начала XX в.,  с расположением здания главным (восточным) фасадом по красной линии улицы и развитием объёма в глубину квартала вдоль границы Университетской рощи. Здание является частью комплекса Томского государственного университета и формирует юго-восточную границу территории университета. Секторы и направления видовых раскрытий здания - при восприятии застройки с пр. Ленина и круговое обзорное восприятие объекта. 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2.</w:t>
      </w:r>
      <w:r w:rsidRPr="00006F93">
        <w:rPr>
          <w:sz w:val="26"/>
          <w:szCs w:val="26"/>
        </w:rPr>
        <w:tab/>
        <w:t xml:space="preserve">Объёмно-пространственная композиция здания, на дату постройки 1914 г., состоящая из трех объёмов разной этажности, соединённых между собой переходами, включая: восточный объём - двухэтажный с подвалом и двухсветным парадным залом, западный объём (книгохранилище) - пятиэтажный объём </w:t>
      </w:r>
      <w:r>
        <w:rPr>
          <w:sz w:val="26"/>
          <w:szCs w:val="26"/>
        </w:rPr>
        <w:t xml:space="preserve">               </w:t>
      </w:r>
      <w:r w:rsidRPr="00006F93">
        <w:rPr>
          <w:sz w:val="26"/>
          <w:szCs w:val="26"/>
        </w:rPr>
        <w:t xml:space="preserve">с подвалом. Данные объёмы расположены на расстоянии друг от друга </w:t>
      </w:r>
      <w:r>
        <w:rPr>
          <w:sz w:val="26"/>
          <w:szCs w:val="26"/>
        </w:rPr>
        <w:t xml:space="preserve">                    </w:t>
      </w:r>
      <w:r w:rsidRPr="00006F93">
        <w:rPr>
          <w:sz w:val="26"/>
          <w:szCs w:val="26"/>
        </w:rPr>
        <w:t xml:space="preserve">и ориентированы вдоль оси север-юг. Центральный объём - двухэтажный </w:t>
      </w:r>
      <w:r>
        <w:rPr>
          <w:sz w:val="26"/>
          <w:szCs w:val="26"/>
        </w:rPr>
        <w:t xml:space="preserve">                </w:t>
      </w:r>
      <w:r w:rsidRPr="00006F93">
        <w:rPr>
          <w:sz w:val="26"/>
          <w:szCs w:val="26"/>
        </w:rPr>
        <w:t xml:space="preserve">с подвалом и парадной лестницей, расположен между первыми двумя объёмами, ориентирован по оси запад-восток и соединяет все блоки по оси симметрии в «Н» - образную форму плана посредством дополнительных переходов. 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3.</w:t>
      </w:r>
      <w:r w:rsidRPr="00006F93">
        <w:rPr>
          <w:sz w:val="26"/>
          <w:szCs w:val="26"/>
        </w:rPr>
        <w:tab/>
        <w:t xml:space="preserve">Конфигурация крыши сложная (вальмовая, над башнями - полукруглые купола), конструкция и материал стропильной системы, материал и характер кровельного покрытия (металл с окраской), высотные отметки по коньку и карнизу крыши всех объёмов, включая парапетное ограждение. Сохранившиеся слуховые окна, печные, вентиляционные и водосточные трубы, их местоположение, форма, размер, материал и декоративное оформление. 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4.</w:t>
      </w:r>
      <w:r w:rsidRPr="00006F93">
        <w:rPr>
          <w:sz w:val="26"/>
          <w:szCs w:val="26"/>
        </w:rPr>
        <w:tab/>
        <w:t xml:space="preserve">Композиция и архитектурно-художественное оформление фасадов здания </w:t>
      </w:r>
      <w:r>
        <w:rPr>
          <w:sz w:val="26"/>
          <w:szCs w:val="26"/>
        </w:rPr>
        <w:t xml:space="preserve">            </w:t>
      </w:r>
      <w:r w:rsidRPr="00006F93">
        <w:rPr>
          <w:sz w:val="26"/>
          <w:szCs w:val="26"/>
        </w:rPr>
        <w:t>в стиле неоклассицизм на дату постройки 1914 г., включая: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4.1.</w:t>
      </w:r>
      <w:r w:rsidRPr="00006F93">
        <w:rPr>
          <w:sz w:val="26"/>
          <w:szCs w:val="26"/>
        </w:rPr>
        <w:t xml:space="preserve"> </w:t>
      </w:r>
      <w:proofErr w:type="gramStart"/>
      <w:r w:rsidRPr="00006F93">
        <w:rPr>
          <w:sz w:val="26"/>
          <w:szCs w:val="26"/>
        </w:rPr>
        <w:t xml:space="preserve">Симметричную трехчастную композицию фасадов восточного объёма, основанную на выделении крупного центрального объёма с двух сторон </w:t>
      </w:r>
      <w:r>
        <w:rPr>
          <w:sz w:val="26"/>
          <w:szCs w:val="26"/>
        </w:rPr>
        <w:t xml:space="preserve">                </w:t>
      </w:r>
      <w:r w:rsidRPr="00006F93">
        <w:rPr>
          <w:sz w:val="26"/>
          <w:szCs w:val="26"/>
        </w:rPr>
        <w:t>от которого расположены части здания меньшего объёма и фиксацией центральной оси фасада порталом парадного входа; симметричную композицию фасадов книгохранилища с акцентами в виде трёх полукруглых башен, одна из которых фиксирует ось симметрии западного фасада, две другие фиксируют боковые оси восточного фасада;</w:t>
      </w:r>
      <w:proofErr w:type="gramEnd"/>
      <w:r w:rsidRPr="00006F93">
        <w:rPr>
          <w:sz w:val="26"/>
          <w:szCs w:val="26"/>
        </w:rPr>
        <w:t xml:space="preserve"> асимметричную композицию северного и южного фасадов центрального объёма, акцентированную выступающими ризалитами парадной лестницы и дополненную в западной и восточной части фронтальными фасадами узких переходов;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4.2.</w:t>
      </w:r>
      <w:r w:rsidRPr="00006F93">
        <w:rPr>
          <w:sz w:val="26"/>
          <w:szCs w:val="26"/>
        </w:rPr>
        <w:t xml:space="preserve"> </w:t>
      </w:r>
      <w:proofErr w:type="gramStart"/>
      <w:r w:rsidRPr="00006F93">
        <w:rPr>
          <w:sz w:val="26"/>
          <w:szCs w:val="26"/>
        </w:rPr>
        <w:t xml:space="preserve">Декоративное оформление фасадов восточного объёма, а именно: фактурный ленточный руст в уровне первого этажа с обрамлением арочных перемычек проёмов, профильные междуэтажные пояса, лепной декор; колонны ионического ордера с горизонтальной рустовкой ствола и лепным декором, оформляющие плоскость фасадов в уровне второго и третьего этажей (двухсветный зал) с парным </w:t>
      </w:r>
      <w:r w:rsidRPr="00006F93">
        <w:rPr>
          <w:sz w:val="26"/>
          <w:szCs w:val="26"/>
        </w:rPr>
        <w:lastRenderedPageBreak/>
        <w:t>расположением колонн в угловых частях фасадов;</w:t>
      </w:r>
      <w:proofErr w:type="gramEnd"/>
      <w:r w:rsidRPr="00006F93">
        <w:rPr>
          <w:sz w:val="26"/>
          <w:szCs w:val="26"/>
        </w:rPr>
        <w:t xml:space="preserve"> балюстрада главного фасада, соединяющая прямоугольные пьедесталы колонн и промежуточные столбы; антаблемент с декоративным оформлением фриза и профильным карнизом, декорированным «сухариками»; «глухой» парапет, оформленный пилястрами, профильными поясами, филёнками и лепным декором; </w:t>
      </w:r>
      <w:proofErr w:type="gramStart"/>
      <w:r w:rsidRPr="00006F93">
        <w:rPr>
          <w:sz w:val="26"/>
          <w:szCs w:val="26"/>
        </w:rPr>
        <w:t xml:space="preserve">декор фасадов боковых объёмов (пилястры с коринфскими капителями, оформляющие поле стены второго этажа и угловые части фасада (парные пилястры), профильные наличники окон </w:t>
      </w:r>
      <w:r>
        <w:rPr>
          <w:sz w:val="26"/>
          <w:szCs w:val="26"/>
        </w:rPr>
        <w:t xml:space="preserve">       </w:t>
      </w:r>
      <w:r w:rsidRPr="00006F93">
        <w:rPr>
          <w:sz w:val="26"/>
          <w:szCs w:val="26"/>
        </w:rPr>
        <w:t xml:space="preserve">с прямоугольными </w:t>
      </w:r>
      <w:proofErr w:type="spellStart"/>
      <w:r w:rsidRPr="00006F93">
        <w:rPr>
          <w:sz w:val="26"/>
          <w:szCs w:val="26"/>
        </w:rPr>
        <w:t>сандриками</w:t>
      </w:r>
      <w:proofErr w:type="spellEnd"/>
      <w:r w:rsidRPr="00006F93">
        <w:rPr>
          <w:sz w:val="26"/>
          <w:szCs w:val="26"/>
        </w:rPr>
        <w:t xml:space="preserve">, профильные междуэтажные пояса, ниши </w:t>
      </w:r>
      <w:r>
        <w:rPr>
          <w:sz w:val="26"/>
          <w:szCs w:val="26"/>
        </w:rPr>
        <w:t xml:space="preserve">                 </w:t>
      </w:r>
      <w:r w:rsidRPr="00006F93">
        <w:rPr>
          <w:sz w:val="26"/>
          <w:szCs w:val="26"/>
        </w:rPr>
        <w:t xml:space="preserve">с обрамлением, профильный карниз с </w:t>
      </w:r>
      <w:proofErr w:type="spellStart"/>
      <w:r w:rsidRPr="00006F93">
        <w:rPr>
          <w:sz w:val="26"/>
          <w:szCs w:val="26"/>
        </w:rPr>
        <w:t>модульонами</w:t>
      </w:r>
      <w:proofErr w:type="spellEnd"/>
      <w:r w:rsidRPr="00006F93">
        <w:rPr>
          <w:sz w:val="26"/>
          <w:szCs w:val="26"/>
        </w:rPr>
        <w:t xml:space="preserve">, филёнки и лепной декор); </w:t>
      </w:r>
      <w:proofErr w:type="gramEnd"/>
    </w:p>
    <w:p w:rsidR="00006F93" w:rsidRPr="00006F93" w:rsidRDefault="00006F93" w:rsidP="00006F9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4.3.</w:t>
      </w:r>
      <w:r w:rsidRPr="00006F93">
        <w:rPr>
          <w:sz w:val="26"/>
          <w:szCs w:val="26"/>
        </w:rPr>
        <w:t xml:space="preserve"> Декоративное оформление фасадов центрального объёма, а именно: аналогичный руст в оформлении стен первого этажа, профильные междуэтажные пояса, рустованные пилястры в оконных простенках второго этажа с профильными капителями, оконные ниши и профильное обрамление арочных перемычек окон </w:t>
      </w:r>
      <w:r>
        <w:rPr>
          <w:sz w:val="26"/>
          <w:szCs w:val="26"/>
        </w:rPr>
        <w:t xml:space="preserve">      </w:t>
      </w:r>
      <w:r w:rsidRPr="00006F93">
        <w:rPr>
          <w:sz w:val="26"/>
          <w:szCs w:val="26"/>
        </w:rPr>
        <w:t>с выделением замкового камня, пяты арки и нижней части проёма; профильный карниз с фризом, оформленным прямоугольными филёнками и «глухой» парапет над объёмом парадной лестницы, оформленный пилястрами и профильными поясами;</w:t>
      </w:r>
    </w:p>
    <w:p w:rsidR="00006F93" w:rsidRPr="00006F93" w:rsidRDefault="00006F93" w:rsidP="00006F93">
      <w:pPr>
        <w:tabs>
          <w:tab w:val="left" w:pos="284"/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4.4. </w:t>
      </w:r>
      <w:r w:rsidRPr="00006F93">
        <w:rPr>
          <w:sz w:val="26"/>
          <w:szCs w:val="26"/>
        </w:rPr>
        <w:t xml:space="preserve">Декоративное оформление фасадов книгохранилища профильными междуэтажными поясами, в том числе: массивный пояс в уровне верхней отметки окон второго этажа, частично повторяющий их абрис; плоский ленточный руст стен башен, угловых частей фасадов и отдельных простенков в уровне четвертого </w:t>
      </w:r>
      <w:r>
        <w:rPr>
          <w:sz w:val="26"/>
          <w:szCs w:val="26"/>
        </w:rPr>
        <w:t xml:space="preserve">     </w:t>
      </w:r>
      <w:r w:rsidRPr="00006F93">
        <w:rPr>
          <w:sz w:val="26"/>
          <w:szCs w:val="26"/>
        </w:rPr>
        <w:t xml:space="preserve">и пятого этажей; плоские наличники в оформлении окон башен и окон фасадов </w:t>
      </w:r>
      <w:r>
        <w:rPr>
          <w:sz w:val="26"/>
          <w:szCs w:val="26"/>
        </w:rPr>
        <w:t xml:space="preserve">       </w:t>
      </w:r>
      <w:r w:rsidRPr="00006F93">
        <w:rPr>
          <w:sz w:val="26"/>
          <w:szCs w:val="26"/>
        </w:rPr>
        <w:t>в уровне третьего, четвертого и пятого этажей с обработкой нижней части проёма профильным декором; профильный карниз;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4.5.</w:t>
      </w:r>
      <w:r w:rsidRPr="00006F93">
        <w:rPr>
          <w:sz w:val="26"/>
          <w:szCs w:val="26"/>
        </w:rPr>
        <w:t xml:space="preserve">  Местоположение, габариты входов (крупный арочный проём парадного входа, расположенный в центральной части главного фасада, оформленный порталом </w:t>
      </w:r>
      <w:r>
        <w:rPr>
          <w:sz w:val="26"/>
          <w:szCs w:val="26"/>
        </w:rPr>
        <w:t xml:space="preserve">       </w:t>
      </w:r>
      <w:r w:rsidRPr="00006F93">
        <w:rPr>
          <w:sz w:val="26"/>
          <w:szCs w:val="26"/>
        </w:rPr>
        <w:t xml:space="preserve">с треугольным фронтоном); 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4.6.</w:t>
      </w:r>
      <w:r w:rsidRPr="00006F93">
        <w:rPr>
          <w:sz w:val="26"/>
          <w:szCs w:val="26"/>
        </w:rPr>
        <w:t xml:space="preserve"> Местоположение, размеры и форма оконных проёмов (все типоразмеры прямоугольных, лучковых и арочных проёмов).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5.</w:t>
      </w:r>
      <w:r w:rsidRPr="00006F93">
        <w:rPr>
          <w:sz w:val="26"/>
          <w:szCs w:val="26"/>
        </w:rPr>
        <w:tab/>
        <w:t>Материал и характер обработки фасадных поверхностей на период постройки здания 1914 г., включая: оштукатуренную поверхность гладких и рустованных участков стен, поверхностей колонн, пилястр, балюстрады, участки фактурной штукатурки (под «шубу»), профильные штукатурные элементы и  элементы лепного декора с окраской фасадных поверхностей.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6.</w:t>
      </w:r>
      <w:r w:rsidRPr="00006F93">
        <w:rPr>
          <w:sz w:val="26"/>
          <w:szCs w:val="26"/>
        </w:rPr>
        <w:tab/>
        <w:t>Колористическое решение фасадов здания на 1914 г., основанное на материалах натурных исследований.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7.</w:t>
      </w:r>
      <w:r w:rsidRPr="00006F93">
        <w:rPr>
          <w:sz w:val="26"/>
          <w:szCs w:val="26"/>
        </w:rPr>
        <w:tab/>
        <w:t xml:space="preserve"> </w:t>
      </w:r>
      <w:proofErr w:type="gramStart"/>
      <w:r w:rsidRPr="00006F93">
        <w:rPr>
          <w:sz w:val="26"/>
          <w:szCs w:val="26"/>
        </w:rPr>
        <w:t xml:space="preserve">Столярные оконные и дверные заполнения, сохранившиеся и восстановленные по сохранившимся образцам периода 1914 г., а именно:  все виды оконных заполнений - коробки, профильные подоконные доски (бетон) и рамы </w:t>
      </w:r>
      <w:r>
        <w:rPr>
          <w:sz w:val="26"/>
          <w:szCs w:val="26"/>
        </w:rPr>
        <w:t xml:space="preserve">                    </w:t>
      </w:r>
      <w:r w:rsidRPr="00006F93">
        <w:rPr>
          <w:sz w:val="26"/>
          <w:szCs w:val="26"/>
        </w:rPr>
        <w:t xml:space="preserve">их конструкция, материал (дерево), габариты и форма (прямоугольные, арочные, лучковые), профиль и рисунок переплёта оконных рам (с мелкой </w:t>
      </w:r>
      <w:proofErr w:type="spellStart"/>
      <w:r w:rsidRPr="00006F93">
        <w:rPr>
          <w:sz w:val="26"/>
          <w:szCs w:val="26"/>
        </w:rPr>
        <w:t>расстекловкой</w:t>
      </w:r>
      <w:proofErr w:type="spellEnd"/>
      <w:r w:rsidRPr="00006F93">
        <w:rPr>
          <w:sz w:val="26"/>
          <w:szCs w:val="26"/>
        </w:rPr>
        <w:t>); скобяная фурнитура (сохранившаяся и восстановленная по образцам);</w:t>
      </w:r>
      <w:proofErr w:type="gramEnd"/>
      <w:r w:rsidRPr="00006F93">
        <w:rPr>
          <w:sz w:val="26"/>
          <w:szCs w:val="26"/>
        </w:rPr>
        <w:t xml:space="preserve"> </w:t>
      </w:r>
      <w:proofErr w:type="gramStart"/>
      <w:r w:rsidRPr="00006F93">
        <w:rPr>
          <w:sz w:val="26"/>
          <w:szCs w:val="26"/>
        </w:rPr>
        <w:t xml:space="preserve">сохранившиеся металлические рамы оконных проёмов книгохранилища </w:t>
      </w:r>
      <w:r>
        <w:rPr>
          <w:sz w:val="26"/>
          <w:szCs w:val="26"/>
        </w:rPr>
        <w:t xml:space="preserve">                  </w:t>
      </w:r>
      <w:r w:rsidRPr="00006F93">
        <w:rPr>
          <w:sz w:val="26"/>
          <w:szCs w:val="26"/>
        </w:rPr>
        <w:t xml:space="preserve">с сохранившейся скобяной фурнитурой; все типы деревянных дверей - наружные двери парадного входа двухстворчатые остекленные филенчатые с элементами растительного декора и фрамугой, отделенной профильным импостом, декорированным двумя ярусами «ионик»; внутренние двери – «глухие» </w:t>
      </w:r>
      <w:r w:rsidRPr="00006F93">
        <w:rPr>
          <w:sz w:val="26"/>
          <w:szCs w:val="26"/>
        </w:rPr>
        <w:lastRenderedPageBreak/>
        <w:t xml:space="preserve">филёнчатые (двухстворчатые, одностворчатые); массивные деревянные перегородки, расположенные в крупных проёмах залов первого, второго этажей </w:t>
      </w:r>
      <w:r>
        <w:rPr>
          <w:sz w:val="26"/>
          <w:szCs w:val="26"/>
        </w:rPr>
        <w:t xml:space="preserve">      </w:t>
      </w:r>
      <w:r w:rsidRPr="00006F93">
        <w:rPr>
          <w:sz w:val="26"/>
          <w:szCs w:val="26"/>
        </w:rPr>
        <w:t>и парадной лестницы;</w:t>
      </w:r>
      <w:proofErr w:type="gramEnd"/>
      <w:r w:rsidRPr="00006F93">
        <w:rPr>
          <w:sz w:val="26"/>
          <w:szCs w:val="26"/>
        </w:rPr>
        <w:t xml:space="preserve"> перегородки (остекленные и «глухие») филёнчатые </w:t>
      </w:r>
      <w:r>
        <w:rPr>
          <w:sz w:val="26"/>
          <w:szCs w:val="26"/>
        </w:rPr>
        <w:t xml:space="preserve">                </w:t>
      </w:r>
      <w:r w:rsidRPr="00006F93">
        <w:rPr>
          <w:sz w:val="26"/>
          <w:szCs w:val="26"/>
        </w:rPr>
        <w:t>с двухстворчатыми дверями и прямоугольными фрамугами, отделенными профильными импостами; сохранившиеся в дверных проёмах винтовых лестниц книгохранилища одностворчатые массивные металлические двери на навесах.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8.</w:t>
      </w:r>
      <w:r w:rsidRPr="00006F93">
        <w:rPr>
          <w:sz w:val="26"/>
          <w:szCs w:val="26"/>
        </w:rPr>
        <w:tab/>
        <w:t xml:space="preserve"> Лестницы внутренние на период постройки здания 1914 г., включая </w:t>
      </w:r>
      <w:r>
        <w:rPr>
          <w:sz w:val="26"/>
          <w:szCs w:val="26"/>
        </w:rPr>
        <w:t xml:space="preserve">                   </w:t>
      </w:r>
      <w:r w:rsidRPr="00006F93">
        <w:rPr>
          <w:sz w:val="26"/>
          <w:szCs w:val="26"/>
        </w:rPr>
        <w:t xml:space="preserve">их местоположение, материал, размеры, конструкцию, конфигурацию маршей, профиль ступеней, ограждение, покрытие площадок. Сохранившиеся железобетонные лестницы по металлическим </w:t>
      </w:r>
      <w:proofErr w:type="spellStart"/>
      <w:r w:rsidRPr="00006F93">
        <w:rPr>
          <w:sz w:val="26"/>
          <w:szCs w:val="26"/>
        </w:rPr>
        <w:t>косоурам</w:t>
      </w:r>
      <w:proofErr w:type="spellEnd"/>
      <w:r w:rsidRPr="00006F93">
        <w:rPr>
          <w:sz w:val="26"/>
          <w:szCs w:val="26"/>
        </w:rPr>
        <w:t xml:space="preserve"> со ступенями, оформленными «валиком», из которых одна широкая одномаршевая, расположенная по оси парадного входа для подъёма на уровень первого этажа, вторая - парадная, расположенная в центральной части здания, состоящая из двух </w:t>
      </w:r>
      <w:proofErr w:type="spellStart"/>
      <w:r w:rsidRPr="00006F93">
        <w:rPr>
          <w:sz w:val="26"/>
          <w:szCs w:val="26"/>
        </w:rPr>
        <w:t>двухмаршевых</w:t>
      </w:r>
      <w:proofErr w:type="spellEnd"/>
      <w:r w:rsidRPr="00006F93">
        <w:rPr>
          <w:sz w:val="26"/>
          <w:szCs w:val="26"/>
        </w:rPr>
        <w:t xml:space="preserve"> лестниц с зеркальным расположением маршей и центральной лестничной площадкой. Ограждение - кованое металлическое на стойках квадратного сечения, объединенных тремя двойными полосами с заполнением </w:t>
      </w:r>
      <w:r>
        <w:rPr>
          <w:sz w:val="26"/>
          <w:szCs w:val="26"/>
        </w:rPr>
        <w:t xml:space="preserve">         </w:t>
      </w:r>
      <w:r w:rsidRPr="00006F93">
        <w:rPr>
          <w:sz w:val="26"/>
          <w:szCs w:val="26"/>
        </w:rPr>
        <w:t xml:space="preserve">в виде ажурных фигурных кованых элементов и с широким фигурным деревянным поручнем. Покрытие площадок из керамических плиток двух цветов серого </w:t>
      </w:r>
      <w:r>
        <w:rPr>
          <w:sz w:val="26"/>
          <w:szCs w:val="26"/>
        </w:rPr>
        <w:t xml:space="preserve">            </w:t>
      </w:r>
      <w:r w:rsidRPr="00006F93">
        <w:rPr>
          <w:sz w:val="26"/>
          <w:szCs w:val="26"/>
        </w:rPr>
        <w:t xml:space="preserve">и бежевого. Служебная лестница железобетонная с забежными ступенями, квадратная в плане с крупным опорным столбом в центре, расположена в северо-восточной части здания и соединяет все этажи и уровень балкона парадного зала </w:t>
      </w:r>
      <w:r>
        <w:rPr>
          <w:sz w:val="26"/>
          <w:szCs w:val="26"/>
        </w:rPr>
        <w:t xml:space="preserve">      </w:t>
      </w:r>
      <w:r w:rsidRPr="00006F93">
        <w:rPr>
          <w:sz w:val="26"/>
          <w:szCs w:val="26"/>
        </w:rPr>
        <w:t xml:space="preserve">с ограждением верхней площадки аналогичным кованым ограждением. Три железобетонные винтовые лестницы с круглым в сечении массивным столбом </w:t>
      </w:r>
      <w:r>
        <w:rPr>
          <w:sz w:val="26"/>
          <w:szCs w:val="26"/>
        </w:rPr>
        <w:t xml:space="preserve">        </w:t>
      </w:r>
      <w:r w:rsidRPr="00006F93">
        <w:rPr>
          <w:sz w:val="26"/>
          <w:szCs w:val="26"/>
        </w:rPr>
        <w:t xml:space="preserve">в центре, расположенные в выступающих полукруглых башнях западного </w:t>
      </w:r>
      <w:r>
        <w:rPr>
          <w:sz w:val="26"/>
          <w:szCs w:val="26"/>
        </w:rPr>
        <w:t xml:space="preserve">               </w:t>
      </w:r>
      <w:r w:rsidRPr="00006F93">
        <w:rPr>
          <w:sz w:val="26"/>
          <w:szCs w:val="26"/>
        </w:rPr>
        <w:t xml:space="preserve">и восточного фасадов книгохранилища. 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9.</w:t>
      </w:r>
      <w:r w:rsidRPr="00006F93">
        <w:rPr>
          <w:sz w:val="26"/>
          <w:szCs w:val="26"/>
        </w:rPr>
        <w:tab/>
        <w:t xml:space="preserve">Сохранившаяся пространственно-планировочная структура интерьеров здания </w:t>
      </w:r>
      <w:r>
        <w:rPr>
          <w:sz w:val="26"/>
          <w:szCs w:val="26"/>
        </w:rPr>
        <w:t xml:space="preserve">    </w:t>
      </w:r>
      <w:r w:rsidRPr="00006F93">
        <w:rPr>
          <w:sz w:val="26"/>
          <w:szCs w:val="26"/>
        </w:rPr>
        <w:t xml:space="preserve">в габаритах капитальных несущих конструкций стен и перекрытий на период постройки здания 1914 г., включая первоначальные габариты дверных проёмов всех помещений здания. Планировочная структура здания - анфиладная. Восточный объём - парадный представительский с главным входом и вестибюлем, из которого обеспечивается связь со всеми помещениями библиотеки посредством двух лестниц. Парадная лестница (в центральном объёме) ведёт на уровень второго этажа, где расположены большой двухсветный парадный зал с балконом, холл </w:t>
      </w:r>
      <w:r>
        <w:rPr>
          <w:sz w:val="26"/>
          <w:szCs w:val="26"/>
        </w:rPr>
        <w:t xml:space="preserve">        </w:t>
      </w:r>
      <w:r w:rsidRPr="00006F93">
        <w:rPr>
          <w:sz w:val="26"/>
          <w:szCs w:val="26"/>
        </w:rPr>
        <w:t xml:space="preserve">и читальный зал библиотеки (центральный объём). Служебная лестница, расположенная в северо-восточной части здания обеспечивает поэтажную связь помещений, включая  подвал и балкон парадного зала. На первом этаже восточного объёма расположены  служебные помещения, в  центральном объёме - читальный зал. Западный объём - книгохранилище, планировочная структура которого представляет собой на каждом этаже единое пространство, разделенное </w:t>
      </w:r>
      <w:r>
        <w:rPr>
          <w:sz w:val="26"/>
          <w:szCs w:val="26"/>
        </w:rPr>
        <w:t xml:space="preserve">                   </w:t>
      </w:r>
      <w:r w:rsidRPr="00006F93">
        <w:rPr>
          <w:sz w:val="26"/>
          <w:szCs w:val="26"/>
        </w:rPr>
        <w:t xml:space="preserve">в центральной части двумя рядами колонн и имеющее связь со смежными помещениями переходов посредством дверных проёмов. С каждого этажа книгохранилища, включая подвал, имеются дополнительные выходы на три изолированные лестницы. 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10.</w:t>
      </w:r>
      <w:r>
        <w:rPr>
          <w:sz w:val="26"/>
          <w:szCs w:val="26"/>
        </w:rPr>
        <w:tab/>
      </w:r>
      <w:r w:rsidRPr="00006F93">
        <w:rPr>
          <w:sz w:val="26"/>
          <w:szCs w:val="26"/>
        </w:rPr>
        <w:t>Материал капитальных стен и фу</w:t>
      </w:r>
      <w:r>
        <w:rPr>
          <w:sz w:val="26"/>
          <w:szCs w:val="26"/>
        </w:rPr>
        <w:t xml:space="preserve">ндаментов, конструктивная схема </w:t>
      </w:r>
      <w:r w:rsidRPr="00006F93">
        <w:rPr>
          <w:sz w:val="26"/>
          <w:szCs w:val="26"/>
        </w:rPr>
        <w:t>на период постройки здания 1914 г., включая сохранившиеся: ленточные бутовые фундаменты, кирпичные стены здания,  а также монолитные железобетонные конструкции (перекрытия, колонны, балки, ригели, фермы, лестницы).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006F93">
        <w:rPr>
          <w:sz w:val="26"/>
          <w:szCs w:val="26"/>
        </w:rPr>
        <w:t>11.</w:t>
      </w:r>
      <w:r w:rsidRPr="00006F93">
        <w:rPr>
          <w:sz w:val="26"/>
          <w:szCs w:val="26"/>
        </w:rPr>
        <w:tab/>
        <w:t xml:space="preserve">Архитектурно-художественное оформление интерьеров периода постройки здания 1914 г., включая: сохранившуюся отделку помещений первого этажа восточного и центрального объёмов - декор потолков, балок перекрытий </w:t>
      </w:r>
      <w:r>
        <w:rPr>
          <w:sz w:val="26"/>
          <w:szCs w:val="26"/>
        </w:rPr>
        <w:t xml:space="preserve">                  </w:t>
      </w:r>
      <w:r w:rsidRPr="00006F93">
        <w:rPr>
          <w:sz w:val="26"/>
          <w:szCs w:val="26"/>
        </w:rPr>
        <w:t xml:space="preserve">и </w:t>
      </w:r>
      <w:proofErr w:type="spellStart"/>
      <w:r w:rsidRPr="00006F93">
        <w:rPr>
          <w:sz w:val="26"/>
          <w:szCs w:val="26"/>
        </w:rPr>
        <w:t>косоуров</w:t>
      </w:r>
      <w:proofErr w:type="spellEnd"/>
      <w:r w:rsidRPr="00006F93">
        <w:rPr>
          <w:sz w:val="26"/>
          <w:szCs w:val="26"/>
        </w:rPr>
        <w:t xml:space="preserve"> парадной лестницы (профильные тяги); декор стен вестибюля </w:t>
      </w:r>
      <w:r>
        <w:rPr>
          <w:sz w:val="26"/>
          <w:szCs w:val="26"/>
        </w:rPr>
        <w:t xml:space="preserve">                </w:t>
      </w:r>
      <w:r w:rsidRPr="00006F93">
        <w:rPr>
          <w:sz w:val="26"/>
          <w:szCs w:val="26"/>
        </w:rPr>
        <w:t xml:space="preserve">и парадного входа (пилястры, профильные пояса); покрытие пола (фрагменты) </w:t>
      </w:r>
      <w:r>
        <w:rPr>
          <w:sz w:val="26"/>
          <w:szCs w:val="26"/>
        </w:rPr>
        <w:t xml:space="preserve">       </w:t>
      </w:r>
      <w:r w:rsidRPr="00006F93">
        <w:rPr>
          <w:sz w:val="26"/>
          <w:szCs w:val="26"/>
        </w:rPr>
        <w:t xml:space="preserve">из керамической плитки (серого и бежевого цветов); отделка помещений парадной лестницы - декор стен (прямоугольный руст, профильные пояса, пилястры композитного ордера на пьедесталах, антаблемент с </w:t>
      </w:r>
      <w:proofErr w:type="spellStart"/>
      <w:r w:rsidRPr="00006F93">
        <w:rPr>
          <w:sz w:val="26"/>
          <w:szCs w:val="26"/>
        </w:rPr>
        <w:t>модульонами</w:t>
      </w:r>
      <w:proofErr w:type="spellEnd"/>
      <w:r w:rsidRPr="00006F93">
        <w:rPr>
          <w:sz w:val="26"/>
          <w:szCs w:val="26"/>
        </w:rPr>
        <w:t xml:space="preserve">, «иониками» </w:t>
      </w:r>
      <w:r>
        <w:rPr>
          <w:sz w:val="26"/>
          <w:szCs w:val="26"/>
        </w:rPr>
        <w:t xml:space="preserve">       </w:t>
      </w:r>
      <w:r w:rsidRPr="00006F93">
        <w:rPr>
          <w:sz w:val="26"/>
          <w:szCs w:val="26"/>
        </w:rPr>
        <w:t xml:space="preserve">и «сухариками», филёнки, фигурные кронштейны, лепной декор); декор потолка </w:t>
      </w:r>
      <w:r>
        <w:rPr>
          <w:sz w:val="26"/>
          <w:szCs w:val="26"/>
        </w:rPr>
        <w:t xml:space="preserve">    </w:t>
      </w:r>
      <w:r w:rsidRPr="00006F93">
        <w:rPr>
          <w:sz w:val="26"/>
          <w:szCs w:val="26"/>
        </w:rPr>
        <w:t xml:space="preserve">на падугах с распалубками и плафоном (розетки, лепной декор растительного орнамента); отделка помещений парадного зала - профильные пояса, широкие пилястры с фигурными филёнками, разорванные лучковые </w:t>
      </w:r>
      <w:proofErr w:type="spellStart"/>
      <w:r w:rsidRPr="00006F93">
        <w:rPr>
          <w:sz w:val="26"/>
          <w:szCs w:val="26"/>
        </w:rPr>
        <w:t>сандрики</w:t>
      </w:r>
      <w:proofErr w:type="spellEnd"/>
      <w:r w:rsidRPr="00006F9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</w:t>
      </w:r>
      <w:r w:rsidRPr="00006F93">
        <w:rPr>
          <w:sz w:val="26"/>
          <w:szCs w:val="26"/>
        </w:rPr>
        <w:t xml:space="preserve">с маскаронами, профильный карниз с «сухариками», порталы дверных проёмов </w:t>
      </w:r>
      <w:r>
        <w:rPr>
          <w:sz w:val="26"/>
          <w:szCs w:val="26"/>
        </w:rPr>
        <w:t xml:space="preserve">      </w:t>
      </w:r>
      <w:r w:rsidRPr="00006F93">
        <w:rPr>
          <w:sz w:val="26"/>
          <w:szCs w:val="26"/>
        </w:rPr>
        <w:t xml:space="preserve">с профильным обрамлением и прямоугольными </w:t>
      </w:r>
      <w:proofErr w:type="spellStart"/>
      <w:r w:rsidRPr="00006F93">
        <w:rPr>
          <w:sz w:val="26"/>
          <w:szCs w:val="26"/>
        </w:rPr>
        <w:t>сандриками</w:t>
      </w:r>
      <w:proofErr w:type="spellEnd"/>
      <w:r w:rsidRPr="00006F93">
        <w:rPr>
          <w:sz w:val="26"/>
          <w:szCs w:val="26"/>
        </w:rPr>
        <w:t xml:space="preserve">, портал парадного входа с антаблементом и пилястрами композитного ордера; декор потолка </w:t>
      </w:r>
      <w:r>
        <w:rPr>
          <w:sz w:val="26"/>
          <w:szCs w:val="26"/>
        </w:rPr>
        <w:t xml:space="preserve">             </w:t>
      </w:r>
      <w:r w:rsidRPr="00006F93">
        <w:rPr>
          <w:sz w:val="26"/>
          <w:szCs w:val="26"/>
        </w:rPr>
        <w:t xml:space="preserve">на падугах с распалубками и плафоном, по периметру которого устроены квадратные кессоны с объёмными цветочными розетками, лепной декор растительного орнамента; балкон на фигурных кронштейнах, украшенных лепным декором и с ограждением в виде балясин (бетон) и прямоугольных элементов; лепные кронштейны на узких простенках окон; отделка помещений холла </w:t>
      </w:r>
      <w:r>
        <w:rPr>
          <w:sz w:val="26"/>
          <w:szCs w:val="26"/>
        </w:rPr>
        <w:t xml:space="preserve">               </w:t>
      </w:r>
      <w:r w:rsidRPr="00006F93">
        <w:rPr>
          <w:sz w:val="26"/>
          <w:szCs w:val="26"/>
        </w:rPr>
        <w:t xml:space="preserve">и читального зала второго этажа - декор потолков, балок перекрытий (профильные тяги, лепной декор в виде «ионик» и цветочного орнамента); декор потолка читального зала дополненного фигурными кронштейнами (под балками); декор стен читального зала (профильный пояс, профильное обрамление оконных проёмов, плоский ленточный декор, цоколь с профильным поясом и нишами). 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006F93" w:rsidP="00006F93">
      <w:pPr>
        <w:tabs>
          <w:tab w:val="left" w:pos="284"/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</w:t>
      </w:r>
      <w:r w:rsidRPr="00006F93">
        <w:rPr>
          <w:sz w:val="26"/>
          <w:szCs w:val="26"/>
        </w:rPr>
        <w:t xml:space="preserve">Вентиляционные каналы и шахты с выходами в виде прямоугольных отверстий на плоскости стен их местоположение, размеры, профиль сечения, декоративное оформление, металлические вентиляционные решетки, включая рисунок просечного декора. </w:t>
      </w:r>
    </w:p>
    <w:p w:rsidR="00006F93" w:rsidRPr="00006F93" w:rsidRDefault="00006F93" w:rsidP="00006F93">
      <w:pPr>
        <w:tabs>
          <w:tab w:val="left" w:pos="284"/>
        </w:tabs>
        <w:jc w:val="both"/>
        <w:rPr>
          <w:sz w:val="26"/>
          <w:szCs w:val="26"/>
        </w:rPr>
      </w:pPr>
    </w:p>
    <w:p w:rsidR="00006F93" w:rsidRPr="00006F93" w:rsidRDefault="00461180" w:rsidP="00461180">
      <w:pPr>
        <w:tabs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13. </w:t>
      </w:r>
      <w:r w:rsidR="00006F93" w:rsidRPr="00006F93">
        <w:rPr>
          <w:sz w:val="26"/>
          <w:szCs w:val="26"/>
        </w:rPr>
        <w:t>Сохранившиеся медные люстры с семью стеклянными плафонами, вся сохранившаяся деревянная мебель (массивные длинные столы, венские стулья, книжные шкафы и др.).</w:t>
      </w:r>
      <w:bookmarkStart w:id="31" w:name="_GoBack"/>
      <w:bookmarkEnd w:id="31"/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278" w:rsidRDefault="00296278">
      <w:r>
        <w:separator/>
      </w:r>
    </w:p>
  </w:endnote>
  <w:endnote w:type="continuationSeparator" w:id="0">
    <w:p w:rsidR="00296278" w:rsidRDefault="00296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61180">
      <w:rPr>
        <w:rStyle w:val="a6"/>
        <w:noProof/>
      </w:rPr>
      <w:t>5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278" w:rsidRDefault="00296278">
      <w:r>
        <w:separator/>
      </w:r>
    </w:p>
  </w:footnote>
  <w:footnote w:type="continuationSeparator" w:id="0">
    <w:p w:rsidR="00296278" w:rsidRDefault="00296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7"/>
  </w:num>
  <w:num w:numId="17">
    <w:abstractNumId w:val="15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6F93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8B2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96278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180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5F7C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013D8-4E00-4F78-AB6F-B342974C1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910</TotalTime>
  <Pages>5</Pages>
  <Words>2058</Words>
  <Characters>11731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13762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36</cp:revision>
  <cp:lastPrinted>2016-11-21T02:27:00Z</cp:lastPrinted>
  <dcterms:created xsi:type="dcterms:W3CDTF">2016-11-19T19:46:00Z</dcterms:created>
  <dcterms:modified xsi:type="dcterms:W3CDTF">2016-12-13T11:10:00Z</dcterms:modified>
</cp:coreProperties>
</file>