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FC5" w:rsidRDefault="00E32730" w:rsidP="00E32730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09.02.2026</w:t>
      </w:r>
      <w:r>
        <w:rPr>
          <w:rFonts w:ascii="PT Astra Serif" w:hAnsi="PT Astra Serif"/>
          <w:sz w:val="26"/>
          <w:szCs w:val="26"/>
        </w:rPr>
        <w:tab/>
        <w:t xml:space="preserve">    № 12</w:t>
      </w:r>
    </w:p>
    <w:p w:rsidR="00837FC5" w:rsidRDefault="00837FC5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37FC5" w:rsidRDefault="00837FC5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37FC5" w:rsidRDefault="00737187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установлении на 2026 год запрета на привлечение хозяйствующими субъектами, осуществляющими деятельность на территории Томской </w:t>
      </w:r>
      <w:r>
        <w:rPr>
          <w:rFonts w:ascii="PT Astra Serif" w:hAnsi="PT Astra Serif"/>
          <w:sz w:val="26"/>
          <w:szCs w:val="26"/>
        </w:rPr>
        <w:br/>
        <w:t xml:space="preserve">области, иностранных граждан, осуществляющих трудовую </w:t>
      </w:r>
      <w:r>
        <w:rPr>
          <w:rFonts w:ascii="PT Astra Serif" w:hAnsi="PT Astra Serif"/>
          <w:sz w:val="26"/>
          <w:szCs w:val="26"/>
        </w:rPr>
        <w:br/>
        <w:t xml:space="preserve">деятельность на основании патентов, по отдельным </w:t>
      </w:r>
      <w:r>
        <w:rPr>
          <w:rFonts w:ascii="PT Astra Serif" w:hAnsi="PT Astra Serif"/>
          <w:sz w:val="26"/>
          <w:szCs w:val="26"/>
        </w:rPr>
        <w:br/>
        <w:t xml:space="preserve">видам </w:t>
      </w:r>
      <w:r>
        <w:rPr>
          <w:rFonts w:ascii="PT Astra Serif" w:hAnsi="PT Astra Serif"/>
          <w:sz w:val="26"/>
          <w:szCs w:val="26"/>
        </w:rPr>
        <w:t>экономической деятельности</w:t>
      </w:r>
    </w:p>
    <w:p w:rsidR="00837FC5" w:rsidRDefault="00837FC5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837FC5" w:rsidRDefault="00837FC5">
      <w:pPr>
        <w:ind w:firstLine="0"/>
        <w:jc w:val="center"/>
        <w:rPr>
          <w:rFonts w:ascii="PT Astra Serif" w:hAnsi="PT Astra Serif"/>
          <w:sz w:val="26"/>
          <w:szCs w:val="26"/>
        </w:rPr>
      </w:pPr>
    </w:p>
    <w:p w:rsidR="00837FC5" w:rsidRDefault="00737187">
      <w:pPr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соответствии с пунктом 6 статьи 18.1 Федерального закона от 25 июля 2002 года № 115-ФЗ «О правовом положении иностранных граждан в Российской Федерации», постановлением Правительства Российской Федерации от 07.12.2015 № 1327 </w:t>
      </w:r>
      <w:r>
        <w:rPr>
          <w:rFonts w:ascii="PT Astra Serif" w:hAnsi="PT Astra Serif"/>
          <w:sz w:val="26"/>
          <w:szCs w:val="26"/>
        </w:rPr>
        <w:t xml:space="preserve">«Об утверждении Правил определения срока приведения хозяйствующими субъектами, осуществляющими деятельность на территории субъекта Российской Федерации, численности используемых ими иностранных работников </w:t>
      </w:r>
      <w:r>
        <w:rPr>
          <w:rFonts w:ascii="PT Astra Serif" w:hAnsi="PT Astra Serif"/>
          <w:sz w:val="26"/>
          <w:szCs w:val="26"/>
        </w:rPr>
        <w:br/>
        <w:t>в соответствие с запретом на привлечение такими хо</w:t>
      </w:r>
      <w:r>
        <w:rPr>
          <w:rFonts w:ascii="PT Astra Serif" w:hAnsi="PT Astra Serif"/>
          <w:sz w:val="26"/>
          <w:szCs w:val="26"/>
        </w:rPr>
        <w:t>зяйствующими субъектами иностранных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граждан, осуществляющих трудовую деятельность на основании патентов, по отдельным видам экономической деятельности, установленным высшим должностным лицом субъекта Российской Федерации (руководителем высшего исполнительн</w:t>
      </w:r>
      <w:r>
        <w:rPr>
          <w:rFonts w:ascii="PT Astra Serif" w:hAnsi="PT Astra Serif"/>
          <w:sz w:val="26"/>
          <w:szCs w:val="26"/>
        </w:rPr>
        <w:t xml:space="preserve">ого органа государственной власти субъекта Российской Федерации)» </w:t>
      </w:r>
      <w:proofErr w:type="gramEnd"/>
    </w:p>
    <w:p w:rsidR="00837FC5" w:rsidRDefault="00737187">
      <w:pPr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837FC5" w:rsidRDefault="00737187">
      <w:pPr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Установить на 2026 год запрет на привлечение хозяйствующими субъектами, осуществляющими деятельность на территории Томской области, иностранных граждан, осуществляющих труд</w:t>
      </w:r>
      <w:r>
        <w:rPr>
          <w:rFonts w:ascii="PT Astra Serif" w:hAnsi="PT Astra Serif"/>
          <w:sz w:val="26"/>
          <w:szCs w:val="26"/>
        </w:rPr>
        <w:t xml:space="preserve">овую деятельность на основании патентов, по следующим видам экономической деятельности, предусмотренным Общероссийским классификатором видов экономической деятельности </w:t>
      </w:r>
      <w:r>
        <w:rPr>
          <w:rFonts w:ascii="PT Astra Serif" w:hAnsi="PT Astra Serif"/>
          <w:sz w:val="26"/>
          <w:szCs w:val="26"/>
        </w:rPr>
        <w:br/>
        <w:t>ОК 029-2014 (</w:t>
      </w:r>
      <w:proofErr w:type="spellStart"/>
      <w:r>
        <w:rPr>
          <w:rFonts w:ascii="PT Astra Serif" w:hAnsi="PT Astra Serif"/>
          <w:sz w:val="26"/>
          <w:szCs w:val="26"/>
        </w:rPr>
        <w:t>КДЕС</w:t>
      </w:r>
      <w:proofErr w:type="spellEnd"/>
      <w:proofErr w:type="gramStart"/>
      <w:r>
        <w:rPr>
          <w:rFonts w:ascii="PT Astra Serif" w:hAnsi="PT Astra Serif"/>
          <w:sz w:val="26"/>
          <w:szCs w:val="26"/>
        </w:rPr>
        <w:t xml:space="preserve"> Р</w:t>
      </w:r>
      <w:proofErr w:type="gramEnd"/>
      <w:r>
        <w:rPr>
          <w:rFonts w:ascii="PT Astra Serif" w:hAnsi="PT Astra Serif"/>
          <w:sz w:val="26"/>
          <w:szCs w:val="26"/>
        </w:rPr>
        <w:t>ед. 2):</w:t>
      </w:r>
    </w:p>
    <w:p w:rsidR="00837FC5" w:rsidRDefault="00737187">
      <w:pPr>
        <w:ind w:firstLine="708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1) производство готовых пищевых продуктов и блюд (код 10.85)</w:t>
      </w:r>
      <w:r>
        <w:rPr>
          <w:rFonts w:ascii="PT Astra Serif" w:eastAsia="Calibri" w:hAnsi="PT Astra Serif"/>
          <w:sz w:val="26"/>
          <w:szCs w:val="26"/>
        </w:rPr>
        <w:t>;</w:t>
      </w:r>
    </w:p>
    <w:p w:rsidR="00837FC5" w:rsidRDefault="00737187">
      <w:pPr>
        <w:ind w:firstLine="708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2) производство детского питания и диетических пищевых продуктов </w:t>
      </w:r>
      <w:r>
        <w:rPr>
          <w:rFonts w:ascii="PT Astra Serif" w:eastAsia="Calibri" w:hAnsi="PT Astra Serif"/>
          <w:sz w:val="26"/>
          <w:szCs w:val="26"/>
        </w:rPr>
        <w:br/>
        <w:t>(код 10.86);</w:t>
      </w:r>
    </w:p>
    <w:p w:rsidR="00837FC5" w:rsidRDefault="00737187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3) торговля розничная в неспециализированных магазинах (код 47.1);</w:t>
      </w:r>
    </w:p>
    <w:p w:rsidR="00837FC5" w:rsidRDefault="00737187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4) торговля розничная пищевыми продуктами, напитками и табачными изделиями в специализированных магазинах (к</w:t>
      </w:r>
      <w:r>
        <w:rPr>
          <w:rFonts w:ascii="PT Astra Serif" w:eastAsia="Calibri" w:hAnsi="PT Astra Serif"/>
          <w:sz w:val="26"/>
          <w:szCs w:val="26"/>
        </w:rPr>
        <w:t>од 47.2);</w:t>
      </w:r>
    </w:p>
    <w:p w:rsidR="00837FC5" w:rsidRDefault="00737187">
      <w:pPr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5) торговля розничная телекоммуникационным оборудованием, включая розничную торговлю мобильными телефонами, в специализированных магазинах (код 47.42);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6) деятельность сухопутного пассажирского транспорта: перевозки пассажиров в городском и приго</w:t>
      </w:r>
      <w:r>
        <w:rPr>
          <w:rFonts w:ascii="PT Astra Serif" w:eastAsia="Calibri" w:hAnsi="PT Astra Serif"/>
          <w:sz w:val="26"/>
          <w:szCs w:val="26"/>
        </w:rPr>
        <w:t>родном сообщении (код 49.31);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7) деятельность легкового такси и арендованных легковых автомобилей </w:t>
      </w:r>
      <w:r>
        <w:rPr>
          <w:rFonts w:ascii="PT Astra Serif" w:eastAsia="Calibri" w:hAnsi="PT Astra Serif"/>
          <w:sz w:val="26"/>
          <w:szCs w:val="26"/>
        </w:rPr>
        <w:br/>
        <w:t>с водителем (код 49.32);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lastRenderedPageBreak/>
        <w:t xml:space="preserve">8) деятельность прочего сухопутного пассажирского транспорта, </w:t>
      </w:r>
      <w:r>
        <w:rPr>
          <w:rFonts w:ascii="PT Astra Serif" w:eastAsia="Calibri" w:hAnsi="PT Astra Serif"/>
          <w:sz w:val="26"/>
          <w:szCs w:val="26"/>
        </w:rPr>
        <w:br/>
        <w:t xml:space="preserve">не </w:t>
      </w:r>
      <w:proofErr w:type="spellStart"/>
      <w:r>
        <w:rPr>
          <w:rFonts w:ascii="PT Astra Serif" w:eastAsia="Calibri" w:hAnsi="PT Astra Serif"/>
          <w:sz w:val="26"/>
          <w:szCs w:val="26"/>
        </w:rPr>
        <w:t>включенная</w:t>
      </w:r>
      <w:proofErr w:type="spellEnd"/>
      <w:r>
        <w:rPr>
          <w:rFonts w:ascii="PT Astra Serif" w:eastAsia="Calibri" w:hAnsi="PT Astra Serif"/>
          <w:sz w:val="26"/>
          <w:szCs w:val="26"/>
        </w:rPr>
        <w:t xml:space="preserve"> в другие группировки (код 49.39); 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9) деятельность по п</w:t>
      </w:r>
      <w:r>
        <w:rPr>
          <w:rFonts w:ascii="PT Astra Serif" w:eastAsia="Calibri" w:hAnsi="PT Astra Serif"/>
          <w:sz w:val="26"/>
          <w:szCs w:val="26"/>
        </w:rPr>
        <w:t xml:space="preserve">редоставлению мест для временного проживания </w:t>
      </w:r>
      <w:r>
        <w:rPr>
          <w:rFonts w:ascii="PT Astra Serif" w:eastAsia="Calibri" w:hAnsi="PT Astra Serif"/>
          <w:sz w:val="26"/>
          <w:szCs w:val="26"/>
        </w:rPr>
        <w:br/>
        <w:t>(код 55);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10) деятельность по предоставлению продуктов питания и напитков </w:t>
      </w:r>
      <w:r>
        <w:rPr>
          <w:rFonts w:ascii="PT Astra Serif" w:eastAsia="Calibri" w:hAnsi="PT Astra Serif"/>
          <w:sz w:val="26"/>
          <w:szCs w:val="26"/>
        </w:rPr>
        <w:br/>
        <w:t>(код 56);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11) деятельность в сфере телекоммуникаций (код 61);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12) деятельность в области информационных услуг прочая (код 63.9);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13) де</w:t>
      </w:r>
      <w:r>
        <w:rPr>
          <w:rFonts w:ascii="PT Astra Serif" w:eastAsia="Calibri" w:hAnsi="PT Astra Serif"/>
          <w:sz w:val="26"/>
          <w:szCs w:val="26"/>
        </w:rPr>
        <w:t xml:space="preserve">ятельность по обработке данных, предоставление услуг </w:t>
      </w:r>
      <w:r>
        <w:rPr>
          <w:rFonts w:ascii="PT Astra Serif" w:eastAsia="Calibri" w:hAnsi="PT Astra Serif"/>
          <w:sz w:val="26"/>
          <w:szCs w:val="26"/>
        </w:rPr>
        <w:br/>
        <w:t>по размещению информации и связанная с этим деятельность (код 63.11);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14) деятельность по трудоустройству и подбору персонала (код 78);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15) деятельность по обеспечению безопасности и проведению расследо</w:t>
      </w:r>
      <w:r>
        <w:rPr>
          <w:rFonts w:ascii="PT Astra Serif" w:eastAsia="Calibri" w:hAnsi="PT Astra Serif"/>
          <w:sz w:val="26"/>
          <w:szCs w:val="26"/>
        </w:rPr>
        <w:t>ваний (код 80);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16) образование общее (код 85.1);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17) образование профессиональное среднее (код 85.21);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18) образование высшее (код 85.22);</w:t>
      </w:r>
    </w:p>
    <w:p w:rsidR="00837FC5" w:rsidRDefault="00737187">
      <w:pPr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19) деятельность в области спорта (код 93.1).</w:t>
      </w:r>
    </w:p>
    <w:p w:rsidR="00837FC5" w:rsidRDefault="00737187">
      <w:pPr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Хозяйствующим субъектам, осуществляющим экономическую деятельность по всем видам экономической деятельности, указанным в пункте 1 настоящего постановления, руководствуясь требованиями трудового законодательства Российской Федерации, привести в течение 1</w:t>
      </w:r>
      <w:r>
        <w:rPr>
          <w:rFonts w:ascii="PT Astra Serif" w:hAnsi="PT Astra Serif"/>
          <w:sz w:val="26"/>
          <w:szCs w:val="26"/>
        </w:rPr>
        <w:t xml:space="preserve"> месяца со дня вступления в силу настоящего постановления</w:t>
      </w:r>
      <w:bookmarkStart w:id="0" w:name="undefined"/>
      <w:bookmarkEnd w:id="0"/>
      <w:r>
        <w:rPr>
          <w:rFonts w:ascii="PT Astra Serif" w:hAnsi="PT Astra Serif"/>
          <w:sz w:val="26"/>
          <w:szCs w:val="26"/>
        </w:rPr>
        <w:t xml:space="preserve"> численность используемых иностранных работников в соответствие с настоящим постановлением. </w:t>
      </w:r>
    </w:p>
    <w:p w:rsidR="00837FC5" w:rsidRDefault="00737187">
      <w:pPr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 xml:space="preserve">на заместителя Губернатора Томской области </w:t>
      </w:r>
      <w:r>
        <w:rPr>
          <w:rFonts w:ascii="PT Astra Serif" w:hAnsi="PT Astra Serif"/>
          <w:sz w:val="26"/>
          <w:szCs w:val="26"/>
        </w:rPr>
        <w:t>по вопросам безопасности.</w:t>
      </w: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37FC5" w:rsidRDefault="0073718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837FC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37FC5" w:rsidRDefault="0073718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Гомозова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А.Б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837FC5" w:rsidRDefault="0073718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0209ms05.pg2026</w:t>
      </w:r>
      <w:proofErr w:type="spellEnd"/>
    </w:p>
    <w:sectPr w:rsidR="00837F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FC5" w:rsidRDefault="00737187">
      <w:r>
        <w:separator/>
      </w:r>
    </w:p>
  </w:endnote>
  <w:endnote w:type="continuationSeparator" w:id="0">
    <w:p w:rsidR="00837FC5" w:rsidRDefault="0073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87" w:rsidRDefault="00737187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FC5" w:rsidRDefault="00837FC5">
    <w:pPr>
      <w:pStyle w:val="ae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87" w:rsidRDefault="0073718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FC5" w:rsidRDefault="00737187">
      <w:r>
        <w:separator/>
      </w:r>
    </w:p>
  </w:footnote>
  <w:footnote w:type="continuationSeparator" w:id="0">
    <w:p w:rsidR="00837FC5" w:rsidRDefault="00737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FC5" w:rsidRDefault="00737187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837FC5" w:rsidRDefault="00837FC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GoBack"/>
  <w:p w:rsidR="00837FC5" w:rsidRPr="00737187" w:rsidRDefault="00737187">
    <w:pPr>
      <w:pStyle w:val="ac"/>
      <w:framePr w:wrap="around" w:vAnchor="text" w:hAnchor="margin" w:xAlign="center" w:y="1"/>
      <w:ind w:firstLine="0"/>
      <w:rPr>
        <w:rStyle w:val="afd"/>
        <w:rFonts w:ascii="PT Astra Serif" w:hAnsi="PT Astra Serif" w:cs="PT Astra Serif"/>
        <w:b w:val="0"/>
        <w:sz w:val="24"/>
      </w:rPr>
    </w:pPr>
    <w:r w:rsidRPr="00737187">
      <w:rPr>
        <w:rStyle w:val="afd"/>
        <w:b w:val="0"/>
        <w:sz w:val="24"/>
      </w:rPr>
      <w:fldChar w:fldCharType="begin"/>
    </w:r>
    <w:r w:rsidRPr="00737187">
      <w:rPr>
        <w:rStyle w:val="afd"/>
        <w:b w:val="0"/>
        <w:sz w:val="24"/>
      </w:rPr>
      <w:instrText xml:space="preserve">PAGE  </w:instrText>
    </w:r>
    <w:r w:rsidRPr="00737187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d"/>
        <w:b w:val="0"/>
        <w:noProof/>
        <w:sz w:val="24"/>
      </w:rPr>
      <w:t>2</w:t>
    </w:r>
    <w:r w:rsidRPr="00737187"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bookmarkEnd w:id="1"/>
  <w:p w:rsidR="00837FC5" w:rsidRDefault="00837FC5">
    <w:pPr>
      <w:pStyle w:val="ac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FC5" w:rsidRDefault="0073718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37FC5" w:rsidRDefault="00737187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37FC5" w:rsidRDefault="00737187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37FC5" w:rsidRDefault="00837FC5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53B12"/>
    <w:multiLevelType w:val="hybridMultilevel"/>
    <w:tmpl w:val="BDFC0EFC"/>
    <w:lvl w:ilvl="0" w:tplc="461E4A28">
      <w:start w:val="1"/>
      <w:numFmt w:val="decimal"/>
      <w:pStyle w:val="a"/>
      <w:lvlText w:val="%1."/>
      <w:lvlJc w:val="left"/>
      <w:pPr>
        <w:ind w:left="1069" w:hanging="360"/>
      </w:pPr>
    </w:lvl>
    <w:lvl w:ilvl="1" w:tplc="740A2C0E">
      <w:start w:val="1"/>
      <w:numFmt w:val="lowerLetter"/>
      <w:lvlText w:val="%2."/>
      <w:lvlJc w:val="left"/>
      <w:pPr>
        <w:ind w:left="1789" w:hanging="360"/>
      </w:pPr>
    </w:lvl>
    <w:lvl w:ilvl="2" w:tplc="7BFA91D2">
      <w:start w:val="1"/>
      <w:numFmt w:val="lowerRoman"/>
      <w:lvlText w:val="%3."/>
      <w:lvlJc w:val="right"/>
      <w:pPr>
        <w:ind w:left="2509" w:hanging="180"/>
      </w:pPr>
    </w:lvl>
    <w:lvl w:ilvl="3" w:tplc="B642B8BA">
      <w:start w:val="1"/>
      <w:numFmt w:val="decimal"/>
      <w:lvlText w:val="%4."/>
      <w:lvlJc w:val="left"/>
      <w:pPr>
        <w:ind w:left="3229" w:hanging="360"/>
      </w:pPr>
    </w:lvl>
    <w:lvl w:ilvl="4" w:tplc="3DA2C0BC">
      <w:start w:val="1"/>
      <w:numFmt w:val="lowerLetter"/>
      <w:lvlText w:val="%5."/>
      <w:lvlJc w:val="left"/>
      <w:pPr>
        <w:ind w:left="3949" w:hanging="360"/>
      </w:pPr>
    </w:lvl>
    <w:lvl w:ilvl="5" w:tplc="9B163F40">
      <w:start w:val="1"/>
      <w:numFmt w:val="lowerRoman"/>
      <w:lvlText w:val="%6."/>
      <w:lvlJc w:val="right"/>
      <w:pPr>
        <w:ind w:left="4669" w:hanging="180"/>
      </w:pPr>
    </w:lvl>
    <w:lvl w:ilvl="6" w:tplc="F056C71C">
      <w:start w:val="1"/>
      <w:numFmt w:val="decimal"/>
      <w:lvlText w:val="%7."/>
      <w:lvlJc w:val="left"/>
      <w:pPr>
        <w:ind w:left="5389" w:hanging="360"/>
      </w:pPr>
    </w:lvl>
    <w:lvl w:ilvl="7" w:tplc="26E21720">
      <w:start w:val="1"/>
      <w:numFmt w:val="lowerLetter"/>
      <w:lvlText w:val="%8."/>
      <w:lvlJc w:val="left"/>
      <w:pPr>
        <w:ind w:left="6109" w:hanging="360"/>
      </w:pPr>
    </w:lvl>
    <w:lvl w:ilvl="8" w:tplc="7AEC2C2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FC5"/>
    <w:rsid w:val="00737187"/>
    <w:rsid w:val="00837FC5"/>
    <w:rsid w:val="00E3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E32730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E3273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E32730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E3273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2026-02-11T03:54:00Z</cp:lastPrinted>
  <dcterms:created xsi:type="dcterms:W3CDTF">2026-02-11T03:19:00Z</dcterms:created>
  <dcterms:modified xsi:type="dcterms:W3CDTF">2026-02-11T03:54:00Z</dcterms:modified>
  <cp:version>917504</cp:version>
</cp:coreProperties>
</file>