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BA" w:rsidRDefault="008A2A51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F01CBA" w:rsidRDefault="00F01CBA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F01CBA" w:rsidRDefault="008A2A51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F01CBA" w:rsidRDefault="00F01CBA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F01CBA" w:rsidRDefault="008A2A51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F01CBA" w:rsidRDefault="00F01CB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8A2A51" w:rsidRDefault="008A2A51" w:rsidP="008A2A51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.12.2025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56</w:t>
      </w:r>
      <w:r>
        <w:rPr>
          <w:rFonts w:ascii="PT Astra Serif" w:hAnsi="PT Astra Serif"/>
          <w:szCs w:val="26"/>
        </w:rPr>
        <w:t>5</w:t>
      </w:r>
      <w:r>
        <w:rPr>
          <w:rFonts w:ascii="PT Astra Serif" w:hAnsi="PT Astra Serif"/>
          <w:szCs w:val="26"/>
        </w:rPr>
        <w:t>а</w:t>
      </w:r>
      <w:proofErr w:type="spellEnd"/>
    </w:p>
    <w:p w:rsidR="008A2A51" w:rsidRDefault="008A2A51" w:rsidP="008A2A5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A2A51" w:rsidRDefault="008A2A51" w:rsidP="008A2A51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F01CBA" w:rsidRDefault="008A2A51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hAnsi="PT Astra Serif" w:cs="Times New Roman"/>
          <w:b w:val="0"/>
          <w:sz w:val="26"/>
          <w:szCs w:val="26"/>
        </w:rPr>
        <w:br/>
        <w:t>на 2025 год и на плановый период 2026 и 2027 годов</w:t>
      </w:r>
    </w:p>
    <w:p w:rsidR="00F01CBA" w:rsidRDefault="00F01CBA">
      <w:pPr>
        <w:pStyle w:val="ConsPlusNormal"/>
        <w:jc w:val="both"/>
        <w:rPr>
          <w:rFonts w:ascii="PT Astra Serif" w:hAnsi="PT Astra Serif" w:cs="PT Astra Serif"/>
        </w:rPr>
      </w:pPr>
    </w:p>
    <w:p w:rsidR="00F01CBA" w:rsidRDefault="00F01CBA">
      <w:pPr>
        <w:pStyle w:val="ConsPlusNormal"/>
        <w:jc w:val="both"/>
        <w:rPr>
          <w:rFonts w:ascii="PT Astra Serif" w:hAnsi="PT Astra Serif" w:cs="PT Astra Serif"/>
        </w:rPr>
      </w:pPr>
    </w:p>
    <w:p w:rsidR="00F01CBA" w:rsidRDefault="008A2A51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hAnsi="PT Astra Serif"/>
          <w:sz w:val="26"/>
          <w:szCs w:val="26"/>
        </w:rPr>
        <w:t xml:space="preserve">ссийской Федерации </w:t>
      </w:r>
      <w:r>
        <w:rPr>
          <w:rFonts w:ascii="PT Astra Serif" w:hAnsi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F01CBA" w:rsidRDefault="008A2A51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F01CBA" w:rsidRDefault="008A2A51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hAnsi="PT Astra Serif"/>
          <w:sz w:val="26"/>
          <w:szCs w:val="26"/>
          <w:lang w:eastAsia="ru-RU"/>
        </w:rPr>
        <w:br/>
        <w:t>и на плановый период 2026 и 2027 годов изменения,</w:t>
      </w:r>
      <w:r>
        <w:rPr>
          <w:rFonts w:ascii="PT Astra Serif" w:hAnsi="PT Astra Serif"/>
          <w:sz w:val="26"/>
          <w:szCs w:val="26"/>
          <w:lang w:eastAsia="ru-RU"/>
        </w:rPr>
        <w:t xml:space="preserve">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F01CBA" w:rsidRDefault="008A2A51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6"/>
          <w:szCs w:val="26"/>
          <w:lang w:eastAsia="ru-RU"/>
        </w:rPr>
        <w:br/>
      </w:r>
      <w:r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F01CBA" w:rsidRDefault="00F01CBA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F01CBA" w:rsidRDefault="00F01CB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F01CBA" w:rsidRDefault="00F01CBA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F01CBA" w:rsidRDefault="00F01CBA">
      <w:pPr>
        <w:pStyle w:val="ConsPlusNormal"/>
        <w:rPr>
          <w:rFonts w:ascii="PT Astra Serif" w:hAnsi="PT Astra Serif"/>
          <w:sz w:val="26"/>
          <w:szCs w:val="26"/>
        </w:rPr>
      </w:pPr>
    </w:p>
    <w:p w:rsidR="00F01CBA" w:rsidRDefault="008A2A51">
      <w:pPr>
        <w:pStyle w:val="ConsPlusNormal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А.М</w:t>
      </w:r>
      <w:proofErr w:type="spellEnd"/>
      <w:r>
        <w:rPr>
          <w:rFonts w:ascii="PT Astra Serif" w:hAnsi="PT Astra Serif"/>
          <w:sz w:val="26"/>
          <w:szCs w:val="26"/>
        </w:rPr>
        <w:t>. Рожков</w:t>
      </w:r>
    </w:p>
    <w:p w:rsidR="00F01CBA" w:rsidRDefault="00F01CBA">
      <w:pPr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F01CBA" w:rsidRDefault="008A2A5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F01CBA" w:rsidRDefault="008A2A5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1215ms03.pap2025</w:t>
      </w:r>
      <w:proofErr w:type="spellEnd"/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F01CBA">
          <w:headerReference w:type="default" r:id="rId12"/>
          <w:pgSz w:w="11905" w:h="16838"/>
          <w:pgMar w:top="567" w:right="851" w:bottom="1134" w:left="1701" w:header="737" w:footer="0" w:gutter="0"/>
          <w:cols w:space="720"/>
          <w:titlePg/>
          <w:docGrid w:linePitch="360"/>
        </w:sectPr>
      </w:pPr>
    </w:p>
    <w:p w:rsidR="00F01CBA" w:rsidRDefault="008A2A51">
      <w:pPr>
        <w:pStyle w:val="ConsPlusNormal"/>
        <w:ind w:left="10630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F01CBA" w:rsidRDefault="008A2A51">
      <w:pPr>
        <w:pStyle w:val="ConsPlusNormal"/>
        <w:tabs>
          <w:tab w:val="left" w:pos="6096"/>
        </w:tabs>
        <w:ind w:left="10630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F01CBA" w:rsidRDefault="008A2A51">
      <w:pPr>
        <w:pStyle w:val="ConsPlusNormal"/>
        <w:tabs>
          <w:tab w:val="left" w:pos="6096"/>
        </w:tabs>
        <w:ind w:left="10630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15.12.2025 № 565а</w:t>
      </w:r>
      <w:bookmarkStart w:id="0" w:name="_GoBack"/>
      <w:bookmarkEnd w:id="0"/>
    </w:p>
    <w:p w:rsidR="00F01CBA" w:rsidRDefault="00F01CBA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F01CBA" w:rsidRDefault="008A2A5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Перечень </w:t>
      </w:r>
      <w:r>
        <w:rPr>
          <w:rFonts w:ascii="PT Astra Serif" w:hAnsi="PT Astra Serif"/>
          <w:sz w:val="25"/>
          <w:szCs w:val="25"/>
          <w:lang w:eastAsia="ru-RU"/>
        </w:rPr>
        <w:br/>
        <w:t>направлений расходов областного бюджета,</w:t>
      </w:r>
      <w:r>
        <w:rPr>
          <w:rFonts w:ascii="PT Astra Serif" w:hAnsi="PT Astra Serif"/>
          <w:sz w:val="25"/>
          <w:szCs w:val="25"/>
          <w:lang w:eastAsia="ru-RU"/>
        </w:rPr>
        <w:t xml:space="preserve"> бюджетные ассигнования на финансовое обеспечение которых</w:t>
      </w:r>
    </w:p>
    <w:p w:rsidR="00F01CBA" w:rsidRDefault="008A2A51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подлежат перераспределению в 2025 году по сводной бюджетной росписи областного бюджета </w:t>
      </w:r>
      <w:r>
        <w:rPr>
          <w:rFonts w:ascii="PT Astra Serif" w:hAnsi="PT Astra Serif"/>
          <w:sz w:val="25"/>
          <w:szCs w:val="25"/>
          <w:lang w:eastAsia="ru-RU"/>
        </w:rPr>
        <w:br/>
        <w:t>на 2025 год и на плановый период 2026 и 2027 годов</w:t>
      </w:r>
    </w:p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F01CBA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01CBA" w:rsidRDefault="00F01C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01CBA" w:rsidRDefault="00F01CBA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F01CBA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по агропромышленной политике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и природопользованию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50 000,0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части затрат на обеспечение технической и технологической модернизации сельскохозяйственного производства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0638301210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2 950,0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Возмещение части затрат на развитие животноводства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817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0639401530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47 050,0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лесного хозяйства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-50 000,0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Субсидии бюджетным учреждениям на выполнение государственных работ в сфере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лесного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хозяйства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1546202150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-40 000,0</w:t>
            </w:r>
          </w:p>
        </w:tc>
      </w:tr>
      <w:tr w:rsidR="00F01CBA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Субсидии автономным учреждениям на выполнение государственных работ в сфере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лесного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хозяйства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838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0407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1546202150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1CBA" w:rsidRDefault="008A2A51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-10 000,0</w:t>
            </w:r>
          </w:p>
        </w:tc>
      </w:tr>
    </w:tbl>
    <w:p w:rsidR="00F01CBA" w:rsidRDefault="00F01CB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F01CBA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CBA" w:rsidRDefault="008A2A51">
      <w:pPr>
        <w:spacing w:after="0" w:line="240" w:lineRule="auto"/>
      </w:pPr>
      <w:r>
        <w:separator/>
      </w:r>
    </w:p>
  </w:endnote>
  <w:endnote w:type="continuationSeparator" w:id="0">
    <w:p w:rsidR="00F01CBA" w:rsidRDefault="008A2A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CBA" w:rsidRDefault="008A2A51">
      <w:pPr>
        <w:spacing w:after="0" w:line="240" w:lineRule="auto"/>
      </w:pPr>
      <w:r>
        <w:separator/>
      </w:r>
    </w:p>
  </w:footnote>
  <w:footnote w:type="continuationSeparator" w:id="0">
    <w:p w:rsidR="00F01CBA" w:rsidRDefault="008A2A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CBA" w:rsidRDefault="00F01CB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CBA" w:rsidRDefault="008A2A51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CBA" w:rsidRDefault="00F01CB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BA"/>
    <w:rsid w:val="008A2A51"/>
    <w:rsid w:val="00F0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8A2A5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8A2A51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8A2A51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8A2A51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2025-12-15T10:40:00Z</dcterms:created>
  <dcterms:modified xsi:type="dcterms:W3CDTF">2025-12-15T10:40:00Z</dcterms:modified>
</cp:coreProperties>
</file>