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4F3" w:rsidRDefault="00AC0D56" w:rsidP="00AC0D56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561а</w:t>
      </w:r>
    </w:p>
    <w:p w:rsidR="009F64F3" w:rsidRDefault="009F64F3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F64F3" w:rsidRDefault="009F64F3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F64F3" w:rsidRDefault="00AC0D56">
      <w:pPr>
        <w:pStyle w:val="ConsPlusTitle"/>
        <w:contextualSpacing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Об установлении Порядка предоставления местным бюджетам из областного бюджета субвенций на осуществление отдельных государственных полномочий по созданию и обеспечению деятельности </w:t>
      </w:r>
    </w:p>
    <w:p w:rsidR="009F64F3" w:rsidRDefault="00AC0D56">
      <w:pPr>
        <w:pStyle w:val="ConsPlusTitle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административных комиссий в Томской област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и</w:t>
      </w:r>
    </w:p>
    <w:p w:rsidR="009F64F3" w:rsidRDefault="009F64F3">
      <w:pPr>
        <w:pStyle w:val="ConsPlusTitle"/>
        <w:contextualSpacing/>
        <w:jc w:val="center"/>
        <w:rPr>
          <w:rFonts w:ascii="PT Astra Serif" w:hAnsi="PT Astra Serif"/>
          <w:sz w:val="24"/>
          <w:szCs w:val="24"/>
        </w:rPr>
      </w:pPr>
    </w:p>
    <w:p w:rsidR="009F64F3" w:rsidRDefault="009F64F3">
      <w:pPr>
        <w:pStyle w:val="ConsPlusTitle"/>
        <w:contextualSpacing/>
        <w:jc w:val="center"/>
        <w:rPr>
          <w:rFonts w:ascii="PT Astra Serif" w:hAnsi="PT Astra Serif"/>
          <w:sz w:val="28"/>
          <w:szCs w:val="28"/>
        </w:rPr>
      </w:pP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eastAsia="PT Astra Serif" w:hAnsi="PT Astra Serif" w:cs="PT Astra Serif"/>
          <w:b w:val="0"/>
          <w:sz w:val="28"/>
          <w:szCs w:val="28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В соответствии с пунктом 6 статьи 140 Бюджетного кодекса Российской Федерации, частью 6 статьи 8 Закона Томской области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от 13 августа 2007 года № 170-ОЗ «О межбюджетных отношениях в Томской области», пунктом 1 части 1 статьи 2 Закона Томской области от 24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 ноября 2009 года № 261-ОЗ «О наделении органов местного самоуправления отдельными государственными полномочиями по созданию и обеспечению деятельности административных комиссий в Томской области»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ПОСТАНОВЛЯЮ: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1. Установить Порядок предоставления местным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бюджетам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 xml:space="preserve">из областного бюджета субвенций на осуществление отдельных государственных полномочий по созданию и обеспечению деятельности административных комиссий в Томской области согласно приложению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к настоящему постановлению.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2. 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Признать утратившими силу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 следующие постановления Администрации Томской области: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от  09.02.2011 № 26а «Об утверждении Порядка расходования субвенций из областного бюджета местными бюджетами на осуществление отдельных государственных полномочий по созданию и обеспечению деятельнос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ти административных комиссий в Томской области» (Собрание законодательства Томской области, 2011, № 2/2 (67);</w:t>
      </w:r>
    </w:p>
    <w:p w:rsidR="009F64F3" w:rsidRDefault="00AC0D56">
      <w:pPr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  29.05.2012   № 200а «О внесении изменения в постановление Администрации Томской области от 09.02.2011 № 26а» (Собрание законодательства Томско</w:t>
      </w:r>
      <w:r>
        <w:rPr>
          <w:rFonts w:ascii="PT Astra Serif" w:eastAsia="PT Astra Serif" w:hAnsi="PT Astra Serif" w:cs="PT Astra Serif"/>
          <w:sz w:val="28"/>
          <w:szCs w:val="28"/>
        </w:rPr>
        <w:t>й области, 2012, № 6/1 (83);</w:t>
      </w:r>
    </w:p>
    <w:p w:rsidR="009F64F3" w:rsidRDefault="00AC0D56">
      <w:pPr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  12.03.2014 № 67а «О внесении изменения в постановление Администрации Томской области от 09.02.2011 № 26а» (Собрание законодательства Томской области, 2014, № 3/1 (104);</w:t>
      </w:r>
    </w:p>
    <w:p w:rsidR="009F64F3" w:rsidRDefault="00AC0D56">
      <w:pPr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  22.12.2015 №  469а «О внесении изменений в постано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вление Администрации Томской области от 09.02.2011 № 26а» (Официальный интернет-портал правовой информации (www.pravo.gov.ru), 28.12.2015, </w:t>
      </w:r>
      <w:r>
        <w:rPr>
          <w:rFonts w:ascii="PT Astra Serif" w:eastAsia="PT Astra Serif" w:hAnsi="PT Astra Serif" w:cs="PT Astra Serif"/>
          <w:sz w:val="28"/>
          <w:szCs w:val="28"/>
        </w:rPr>
        <w:br/>
        <w:t>№ 7000201512280008).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lastRenderedPageBreak/>
        <w:t xml:space="preserve">3. Департаменту информационной политики Администрации Томской области обеспечить опубликование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настоящего постановления.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4. 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Настоящее постановление вступает в силу со дня его официального опубликования.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5. 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на первого заместителя Губернатора Томской области.</w:t>
      </w: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b w:val="0"/>
          <w:sz w:val="26"/>
          <w:szCs w:val="26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b w:val="0"/>
          <w:sz w:val="28"/>
          <w:szCs w:val="28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b w:val="0"/>
          <w:sz w:val="28"/>
          <w:szCs w:val="28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b w:val="0"/>
          <w:sz w:val="28"/>
          <w:szCs w:val="28"/>
        </w:rPr>
      </w:pPr>
    </w:p>
    <w:p w:rsidR="009F64F3" w:rsidRDefault="00AC0D56">
      <w:pPr>
        <w:pStyle w:val="ConsPlusTitle"/>
        <w:contextualSpacing/>
        <w:jc w:val="both"/>
        <w:rPr>
          <w:sz w:val="26"/>
          <w:szCs w:val="26"/>
        </w:rPr>
      </w:pPr>
      <w:r>
        <w:rPr>
          <w:rFonts w:ascii="PT Astra Serif" w:hAnsi="PT Astra Serif"/>
          <w:b w:val="0"/>
          <w:sz w:val="28"/>
          <w:szCs w:val="28"/>
        </w:rPr>
        <w:t>И.о. Губернатора Томской области                                                   А.М. Рожков</w:t>
      </w: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 w:val="26"/>
          <w:szCs w:val="26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9F64F3">
      <w:pPr>
        <w:pStyle w:val="ConsPlusTitle"/>
        <w:contextualSpacing/>
        <w:jc w:val="both"/>
        <w:rPr>
          <w:rFonts w:ascii="PT Astra Serif" w:hAnsi="PT Astra Serif"/>
          <w:szCs w:val="22"/>
        </w:rPr>
      </w:pPr>
    </w:p>
    <w:p w:rsidR="009F64F3" w:rsidRDefault="00AC0D56">
      <w:pPr>
        <w:pStyle w:val="ConsPlusTitle"/>
        <w:contextualSpacing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b w:val="0"/>
          <w:sz w:val="20"/>
        </w:rPr>
        <w:t>Шрейдер О.А.</w:t>
      </w:r>
    </w:p>
    <w:p w:rsidR="009F64F3" w:rsidRDefault="00AC0D56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1210ms05.pap2025</w:t>
      </w:r>
    </w:p>
    <w:p w:rsidR="009F64F3" w:rsidRDefault="009F64F3">
      <w:pPr>
        <w:spacing w:before="120"/>
        <w:ind w:firstLine="0"/>
        <w:rPr>
          <w:rFonts w:ascii="PT Astra Serif" w:hAnsi="PT Astra Serif"/>
        </w:rPr>
        <w:sectPr w:rsidR="009F64F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304" w:right="850" w:bottom="938" w:left="1701" w:header="720" w:footer="567" w:gutter="0"/>
          <w:cols w:space="720"/>
          <w:titlePg/>
          <w:docGrid w:linePitch="360"/>
        </w:sectPr>
      </w:pPr>
    </w:p>
    <w:p w:rsidR="009F64F3" w:rsidRDefault="00AC0D56">
      <w:pPr>
        <w:ind w:left="5669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УСТАНОВЛЕН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постановлением Администрации Томской области</w:t>
      </w:r>
    </w:p>
    <w:p w:rsidR="009F64F3" w:rsidRDefault="00AC0D56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от 12.12.2025 № 561а</w:t>
      </w:r>
      <w:bookmarkStart w:id="0" w:name="_GoBack"/>
      <w:bookmarkEnd w:id="0"/>
    </w:p>
    <w:p w:rsidR="009F64F3" w:rsidRDefault="009F64F3">
      <w:pPr>
        <w:ind w:left="6096" w:firstLine="0"/>
        <w:rPr>
          <w:rFonts w:ascii="PT Astra Serif" w:hAnsi="PT Astra Serif"/>
          <w:sz w:val="24"/>
          <w:szCs w:val="24"/>
        </w:rPr>
      </w:pPr>
    </w:p>
    <w:p w:rsidR="009F64F3" w:rsidRDefault="009F64F3">
      <w:pPr>
        <w:ind w:left="6096" w:firstLine="0"/>
        <w:rPr>
          <w:rFonts w:ascii="PT Astra Serif" w:hAnsi="PT Astra Serif"/>
          <w:sz w:val="28"/>
          <w:szCs w:val="28"/>
        </w:rPr>
      </w:pPr>
    </w:p>
    <w:p w:rsidR="009F64F3" w:rsidRDefault="00AC0D56">
      <w:pPr>
        <w:pStyle w:val="ConsPlusTitle"/>
        <w:contextualSpacing/>
        <w:jc w:val="center"/>
        <w:rPr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Порядок </w:t>
      </w:r>
      <w:r>
        <w:rPr>
          <w:rFonts w:ascii="PT Astra Serif" w:hAnsi="PT Astra Serif"/>
          <w:b w:val="0"/>
          <w:sz w:val="28"/>
          <w:szCs w:val="28"/>
        </w:rPr>
        <w:br/>
        <w:t xml:space="preserve">предоставления из областного бюджета местным бюджетам субвенций </w:t>
      </w:r>
      <w:r>
        <w:rPr>
          <w:rFonts w:ascii="PT Astra Serif" w:hAnsi="PT Astra Serif"/>
          <w:b w:val="0"/>
          <w:sz w:val="28"/>
          <w:szCs w:val="28"/>
        </w:rPr>
        <w:br/>
        <w:t xml:space="preserve">на осуществление отдельных государственных </w:t>
      </w:r>
      <w:r>
        <w:rPr>
          <w:rFonts w:ascii="PT Astra Serif" w:hAnsi="PT Astra Serif"/>
          <w:b w:val="0"/>
          <w:sz w:val="28"/>
          <w:szCs w:val="28"/>
        </w:rPr>
        <w:t xml:space="preserve">полномочий </w:t>
      </w:r>
      <w:r>
        <w:rPr>
          <w:rFonts w:ascii="PT Astra Serif" w:hAnsi="PT Astra Serif"/>
          <w:b w:val="0"/>
          <w:sz w:val="28"/>
          <w:szCs w:val="28"/>
        </w:rPr>
        <w:br/>
        <w:t xml:space="preserve">по созданию и обеспечению деятельности административных </w:t>
      </w:r>
      <w:r>
        <w:rPr>
          <w:rFonts w:ascii="PT Astra Serif" w:hAnsi="PT Astra Serif"/>
          <w:b w:val="0"/>
          <w:sz w:val="28"/>
          <w:szCs w:val="28"/>
        </w:rPr>
        <w:br/>
        <w:t>комиссий в Томской области</w:t>
      </w:r>
    </w:p>
    <w:p w:rsidR="009F64F3" w:rsidRDefault="009F64F3">
      <w:pPr>
        <w:pStyle w:val="ConsPlusTitle"/>
        <w:contextualSpacing/>
        <w:jc w:val="center"/>
        <w:rPr>
          <w:rFonts w:ascii="PT Astra Serif" w:hAnsi="PT Astra Serif"/>
          <w:sz w:val="26"/>
          <w:szCs w:val="26"/>
        </w:rPr>
      </w:pP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 w:val="0"/>
          <w:sz w:val="28"/>
          <w:szCs w:val="28"/>
        </w:rPr>
        <w:t>1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. Настоящий Порядок определяет правила предоставления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 xml:space="preserve">из областного бюджета местным бюджетам субвенций на осуществление отдельных государственных полномочий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по созданию и обеспечению деятельности административных комиссий в Томской области (далее – субвенции).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2. Субвенции предоставляются в целях финансового обеспечения расходных обязательств муниципальных образований Томской области, возникающих при выполнени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и отдельных государственных полномочий Томской области, переданных для осуществления органам местного самоуправления в соответствии с Законом Томской области от 24 ноября 2009 года № 261-ОЗ «О наделении органов местного самоуправления отдельными государств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енными полномочиями по созданию и обеспечению деятельности административных комиссий в Томской области» (далее – Закон Томской области № 261-ОЗ, переданные государственные полномочия), в пределах бюджетных ассигнований, предусмотренных законом об областном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 бюджете на текущий финансовый год и плановый период.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3. Предоставление субвенций органам местного самоуправления муниципальных образований Томской области (далее – органы местного самоуправления) производится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путем перечисления в установленном порядке в местные бюджеты на счета территориальных органов Федерального казначейства, открытые для кассового обслуживания исполнения местных бюджетов.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4. Предоставление субвенций местным бюджетам осуществляется ежемесячны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ми</w:t>
      </w:r>
      <w:bookmarkStart w:id="1" w:name="undefined"/>
      <w:bookmarkEnd w:id="1"/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 платежами в пределах суммы, необходимой для оплаты денежных обязательств получателя средств бюджета муниципального образования в соответствии с доведенными лимитами бюджетных обязательств, предусмотренными законом Томской области об областном бюджете на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 очередной финансовый год и плановый период.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5. Исполнительным органом Томской области, уполномоченным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на предоставление средств субвенции, является Администрация Томской области.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 w:val="0"/>
          <w:sz w:val="28"/>
          <w:szCs w:val="28"/>
        </w:rPr>
        <w:t xml:space="preserve">6. Учет операций, связанных с использованием субвенций,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lastRenderedPageBreak/>
        <w:t xml:space="preserve">осуществляется на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лицевых счетах получателей средств местных бюджетов, открытых в территориальном органе Федерального казначейства.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7. Расходование средств субвенции органами местного самоуправления осуществляется на: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1) оплату труда ответственных секретарей административных комиссий, работающих на профессиональной постоянной основе (далее – ответственные секретари);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2) отчисления во внебюджетные фонды;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3) почтовые расходы;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4) материальные затраты, связанные с реализаци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ей переданных государственных полномочий (далее – материальные затраты), включая: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а) расходы на обеспечение мебелью, инвентарем, оргтехникой, оборудованием, техническими средствами связи; 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б) расходы на увеличение стоимости материальных запасов, изготовле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ние и приобретение бланочной продукции;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в) расходы на услуги телефонной связи; услуги и работы в области информационных технологий; услуги средств массовой информации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и типографии; услуги по оформлению подписки на периодические печатные издания;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г) трансп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ортные услуги; услуги (работы) по содержанию имущества;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д) расходы на приобретение и сопровождение справочных систем, программного обеспечения;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е) расходы по найму жилого помещения (проживанию в гостинице)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в период командировки ответственного секретаря, д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ополнительные расходы, связанные с проживанием вне места жительства в период командировки (суточные);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ж) расходы, связанные с оплатой дополнительного профессионального образования ответственного секретаря.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8. Экономия по фонду оплаты труда ответственных с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екретарей, сложившаяся за 9 месяцев, может быть направлена органами местного самоуправления на материальные затраты. Экономия по материальным затратам органов местного самоуправления, сложившаяся за 9 месяцев, может быть направлена органами местного самоуп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равления на увеличение фонда оплаты труда ответственных секретарей в целях сохранения уровня заработной платы ответственных секретарей  в текущем году по сравнению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с предыдущим годом, а также при увольнении, сокращении ответственных секретарей для осущест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вления выплат в соответствии с действующим законодательством.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Экономия по материальным затратам, сложившаяся за 9 месяцев, может быть направлена органами местного самоуправления на почтовые расходы, указанные в подпункте 3 пункта 7 настоящего Порядка.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9. Н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еиспользованные по состоянию на 1 января очередного финансового года остатки средств субвенции подлежат возврату в областной бюджет.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10. Органы местного самоуправления ежеквартально представляют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в Администрацию Томской области отчеты о расходовании субве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нций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 xml:space="preserve">по форме, утвержденной распоряжением Администрации Томской области от 09.04.2010 № 282-ра «Об утверждении формы отчета органа местного самоуправления об исполнении переданных государственных полномочий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по созданию и обеспечению деятельности админист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ративных комиссий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 xml:space="preserve">в Томской области». 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>11. Органы местного самоуправления обеспечивают соблюдение условий, целей и порядка, установленных при предоставлении субвенций.</w:t>
      </w:r>
    </w:p>
    <w:p w:rsidR="009F64F3" w:rsidRDefault="00AC0D56">
      <w:pPr>
        <w:pStyle w:val="ConsPlusTitle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8"/>
        </w:rPr>
        <w:t xml:space="preserve">12. Органы местного самоуправления несут ответственность 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br/>
        <w:t>за нецелевое использование су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>бвенций и недостоверность представляемых отчетных сведений в соответствии с действующим законодательством.</w:t>
      </w:r>
      <w:r>
        <w:rPr>
          <w:rFonts w:ascii="PT Astra Serif" w:eastAsia="PT Astra Serif" w:hAnsi="PT Astra Serif" w:cs="PT Astra Serif"/>
          <w:b w:val="0"/>
          <w:sz w:val="28"/>
          <w:szCs w:val="28"/>
        </w:rPr>
        <w:tab/>
      </w:r>
    </w:p>
    <w:p w:rsidR="009F64F3" w:rsidRDefault="009F64F3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sectPr w:rsidR="009F64F3">
      <w:headerReference w:type="first" r:id="rId12"/>
      <w:pgSz w:w="11907" w:h="16840"/>
      <w:pgMar w:top="1418" w:right="851" w:bottom="965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4F3" w:rsidRDefault="00AC0D56">
      <w:r>
        <w:separator/>
      </w:r>
    </w:p>
  </w:endnote>
  <w:endnote w:type="continuationSeparator" w:id="0">
    <w:p w:rsidR="009F64F3" w:rsidRDefault="00AC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4F3" w:rsidRDefault="009F64F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4F3" w:rsidRDefault="00AC0D56">
      <w:r>
        <w:separator/>
      </w:r>
    </w:p>
  </w:footnote>
  <w:footnote w:type="continuationSeparator" w:id="0">
    <w:p w:rsidR="009F64F3" w:rsidRDefault="00AC0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4F3" w:rsidRDefault="00AC0D5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F64F3" w:rsidRDefault="009F64F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4F3" w:rsidRDefault="00AC0D56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3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9F64F3" w:rsidRDefault="009F64F3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4F3" w:rsidRDefault="00AC0D5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5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64F3" w:rsidRDefault="00AC0D5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F64F3" w:rsidRDefault="00AC0D5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F64F3" w:rsidRDefault="009F64F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4F3" w:rsidRDefault="009F64F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F3"/>
    <w:rsid w:val="009F64F3"/>
    <w:rsid w:val="00AC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AC0D5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C0D5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AC0D5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C0D5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54B2F-1727-43A3-AEB0-B4A176363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2025-12-12T02:52:00Z</dcterms:created>
  <dcterms:modified xsi:type="dcterms:W3CDTF">2025-12-12T02:52:00Z</dcterms:modified>
  <cp:version>917504</cp:version>
</cp:coreProperties>
</file>