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5E" w:rsidRDefault="00CB2A5E" w:rsidP="00CB2A5E">
      <w:pPr>
        <w:tabs>
          <w:tab w:val="left" w:pos="9360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11.12.2025                                                                                                                     № 9</w:t>
      </w:r>
      <w:r>
        <w:rPr>
          <w:rFonts w:ascii="PT Astra Serif" w:hAnsi="PT Astra Serif"/>
          <w:sz w:val="26"/>
          <w:szCs w:val="26"/>
        </w:rPr>
        <w:t>2</w:t>
      </w:r>
    </w:p>
    <w:p w:rsidR="00FC3D33" w:rsidRDefault="00FC3D33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FC3D33" w:rsidRDefault="00FC3D33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FC3D33" w:rsidRDefault="00CB2A5E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изменения в постановление Губернатора </w:t>
      </w:r>
      <w:r>
        <w:rPr>
          <w:rFonts w:ascii="PT Astra Serif" w:hAnsi="PT Astra Serif"/>
          <w:sz w:val="26"/>
          <w:szCs w:val="26"/>
        </w:rPr>
        <w:br/>
        <w:t xml:space="preserve">Томской области от 27.12.2012 № 190 </w:t>
      </w:r>
    </w:p>
    <w:p w:rsidR="00FC3D33" w:rsidRDefault="00FC3D33">
      <w:pPr>
        <w:ind w:firstLine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FC3D33" w:rsidRDefault="00FC3D33">
      <w:pPr>
        <w:ind w:firstLine="0"/>
        <w:jc w:val="both"/>
        <w:rPr>
          <w:rFonts w:ascii="PT Astra Serif" w:hAnsi="PT Astra Serif"/>
          <w:color w:val="000000"/>
          <w:sz w:val="26"/>
          <w:szCs w:val="26"/>
        </w:rPr>
      </w:pPr>
      <w:bookmarkStart w:id="0" w:name="_GoBack"/>
      <w:bookmarkEnd w:id="0"/>
    </w:p>
    <w:p w:rsidR="00FC3D33" w:rsidRDefault="00CB2A5E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color w:val="000000"/>
          <w:sz w:val="26"/>
          <w:szCs w:val="26"/>
        </w:rPr>
        <w:br/>
        <w:t>2002 года № 9-ОЗ «О нормативных правовых актах Томской области»</w:t>
      </w:r>
    </w:p>
    <w:p w:rsidR="00FC3D33" w:rsidRDefault="00CB2A5E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ПОСТАНОВЛЯЮ:</w:t>
      </w:r>
    </w:p>
    <w:p w:rsidR="00FC3D33" w:rsidRDefault="00CB2A5E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Внести в постановление Губернатора Томской области от 27.12.2012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№ 190 «Об утверждении Положения о Департаменте инвестиционной </w:t>
      </w:r>
      <w:r>
        <w:rPr>
          <w:rFonts w:ascii="PT Astra Serif" w:hAnsi="PT Astra Serif"/>
          <w:color w:val="000000"/>
          <w:sz w:val="26"/>
          <w:szCs w:val="26"/>
        </w:rPr>
        <w:br/>
        <w:t>и промышленной политики Томской области» (Собрание законодательства Томской области, 2013, № 1/1 (90) изменение, дополнив по</w:t>
      </w:r>
      <w:r>
        <w:rPr>
          <w:rFonts w:ascii="PT Astra Serif" w:hAnsi="PT Astra Serif"/>
          <w:color w:val="000000"/>
          <w:sz w:val="26"/>
          <w:szCs w:val="26"/>
        </w:rPr>
        <w:t>дпункт 13) пункта 9 Положения о Департаменте инвестиционной и промышленной политики Томской области, утвержденного указанным постановлением, подпунктом м) следующего содержания:</w:t>
      </w:r>
    </w:p>
    <w:p w:rsidR="00FC3D33" w:rsidRDefault="00CB2A5E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«м) уполномоченным исполнительным органом Томской области в сфере развития отв</w:t>
      </w:r>
      <w:r>
        <w:rPr>
          <w:rFonts w:ascii="PT Astra Serif" w:hAnsi="PT Astra Serif"/>
          <w:color w:val="000000"/>
          <w:sz w:val="26"/>
          <w:szCs w:val="26"/>
        </w:rPr>
        <w:t xml:space="preserve">етственного ведения бизнеса в Томской области, осуществляющим полномочия, установленные Законом Томской области от 25.09.2025 № 87-ОЗ </w:t>
      </w:r>
      <w:r>
        <w:rPr>
          <w:rFonts w:ascii="PT Astra Serif" w:hAnsi="PT Astra Serif"/>
          <w:color w:val="000000"/>
          <w:sz w:val="26"/>
          <w:szCs w:val="26"/>
        </w:rPr>
        <w:br/>
        <w:t>«О развитии ответственного ведения бизнеса в Томской области».</w:t>
      </w:r>
    </w:p>
    <w:p w:rsidR="00FC3D33" w:rsidRDefault="00CB2A5E">
      <w:pPr>
        <w:tabs>
          <w:tab w:val="left" w:pos="1134"/>
          <w:tab w:val="left" w:pos="1276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 Настоящее постановление вступает в силу с 1 января 2026</w:t>
      </w:r>
      <w:r>
        <w:rPr>
          <w:rFonts w:ascii="PT Astra Serif" w:hAnsi="PT Astra Serif"/>
          <w:color w:val="000000"/>
          <w:sz w:val="26"/>
          <w:szCs w:val="26"/>
        </w:rPr>
        <w:t xml:space="preserve"> года.</w:t>
      </w: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C3D33" w:rsidRDefault="00CB2A5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И.о. Губернатора Томской области                                                             А.М. Рожков</w:t>
      </w: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FC3D3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C3D33" w:rsidRDefault="00CB2A5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Бородулин Г.А.</w:t>
      </w:r>
    </w:p>
    <w:p w:rsidR="00FC3D33" w:rsidRDefault="00CB2A5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1210ms04.pg2025</w:t>
      </w:r>
    </w:p>
    <w:sectPr w:rsidR="00FC3D3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33" w:rsidRDefault="00CB2A5E">
      <w:r>
        <w:separator/>
      </w:r>
    </w:p>
  </w:endnote>
  <w:endnote w:type="continuationSeparator" w:id="0">
    <w:p w:rsidR="00FC3D33" w:rsidRDefault="00CB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33" w:rsidRDefault="00FC3D33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33" w:rsidRDefault="00CB2A5E">
      <w:r>
        <w:separator/>
      </w:r>
    </w:p>
  </w:footnote>
  <w:footnote w:type="continuationSeparator" w:id="0">
    <w:p w:rsidR="00FC3D33" w:rsidRDefault="00CB2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33" w:rsidRDefault="00CB2A5E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C3D33" w:rsidRDefault="00FC3D3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33" w:rsidRDefault="00CB2A5E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sz w:val="24"/>
      </w:rPr>
      <w:t>2</w:t>
    </w:r>
    <w:r>
      <w:rPr>
        <w:rStyle w:val="afd"/>
        <w:sz w:val="24"/>
      </w:rPr>
      <w:fldChar w:fldCharType="end"/>
    </w:r>
  </w:p>
  <w:p w:rsidR="00FC3D33" w:rsidRDefault="00FC3D33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D33" w:rsidRDefault="00CB2A5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3D33" w:rsidRDefault="00CB2A5E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C3D33" w:rsidRDefault="00CB2A5E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C3D33" w:rsidRDefault="00FC3D33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314C4"/>
    <w:multiLevelType w:val="hybridMultilevel"/>
    <w:tmpl w:val="C020FEBE"/>
    <w:lvl w:ilvl="0" w:tplc="85069B7C">
      <w:start w:val="1"/>
      <w:numFmt w:val="decimal"/>
      <w:pStyle w:val="a"/>
      <w:lvlText w:val="%1."/>
      <w:lvlJc w:val="left"/>
      <w:pPr>
        <w:ind w:left="1069" w:hanging="360"/>
      </w:pPr>
    </w:lvl>
    <w:lvl w:ilvl="1" w:tplc="81004D9E">
      <w:start w:val="1"/>
      <w:numFmt w:val="lowerLetter"/>
      <w:lvlText w:val="%2."/>
      <w:lvlJc w:val="left"/>
      <w:pPr>
        <w:ind w:left="1789" w:hanging="360"/>
      </w:pPr>
    </w:lvl>
    <w:lvl w:ilvl="2" w:tplc="3808EEF2">
      <w:start w:val="1"/>
      <w:numFmt w:val="lowerRoman"/>
      <w:lvlText w:val="%3."/>
      <w:lvlJc w:val="right"/>
      <w:pPr>
        <w:ind w:left="2509" w:hanging="180"/>
      </w:pPr>
    </w:lvl>
    <w:lvl w:ilvl="3" w:tplc="4B8E18D6">
      <w:start w:val="1"/>
      <w:numFmt w:val="decimal"/>
      <w:lvlText w:val="%4."/>
      <w:lvlJc w:val="left"/>
      <w:pPr>
        <w:ind w:left="3229" w:hanging="360"/>
      </w:pPr>
    </w:lvl>
    <w:lvl w:ilvl="4" w:tplc="0D885F18">
      <w:start w:val="1"/>
      <w:numFmt w:val="lowerLetter"/>
      <w:lvlText w:val="%5."/>
      <w:lvlJc w:val="left"/>
      <w:pPr>
        <w:ind w:left="3949" w:hanging="360"/>
      </w:pPr>
    </w:lvl>
    <w:lvl w:ilvl="5" w:tplc="9BEAF6FA">
      <w:start w:val="1"/>
      <w:numFmt w:val="lowerRoman"/>
      <w:lvlText w:val="%6."/>
      <w:lvlJc w:val="right"/>
      <w:pPr>
        <w:ind w:left="4669" w:hanging="180"/>
      </w:pPr>
    </w:lvl>
    <w:lvl w:ilvl="6" w:tplc="7BA028FE">
      <w:start w:val="1"/>
      <w:numFmt w:val="decimal"/>
      <w:lvlText w:val="%7."/>
      <w:lvlJc w:val="left"/>
      <w:pPr>
        <w:ind w:left="5389" w:hanging="360"/>
      </w:pPr>
    </w:lvl>
    <w:lvl w:ilvl="7" w:tplc="112AC280">
      <w:start w:val="1"/>
      <w:numFmt w:val="lowerLetter"/>
      <w:lvlText w:val="%8."/>
      <w:lvlJc w:val="left"/>
      <w:pPr>
        <w:ind w:left="6109" w:hanging="360"/>
      </w:pPr>
    </w:lvl>
    <w:lvl w:ilvl="8" w:tplc="3E8E30D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33"/>
    <w:rsid w:val="00CB2A5E"/>
    <w:rsid w:val="00FC3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B2A5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B2A5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CB2A5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CB2A5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2025-12-11T03:28:00Z</dcterms:created>
  <dcterms:modified xsi:type="dcterms:W3CDTF">2025-12-11T03:28:00Z</dcterms:modified>
  <cp:version>917504</cp:version>
</cp:coreProperties>
</file>