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10207" w:type="dxa"/>
        <w:tblInd w:w="-142" w:type="dxa"/>
        <w:tblLayout w:type="fixed"/>
        <w:tblLook w:val="0000" w:firstRow="0" w:lastRow="0" w:firstColumn="0" w:lastColumn="0" w:noHBand="0" w:noVBand="0"/>
      </w:tblPr>
      <w:tblGrid>
        <w:gridCol w:w="10207"/>
      </w:tblGrid>
      <w:tr>
        <w:tblPrEx/>
        <w:trPr>
          <w:cantSplit/>
          <w:trHeight w:val="2707"/>
        </w:trPr>
        <w:tc>
          <w:tcPr>
            <w:tcW w:w="102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center" w:pos="4153" w:leader="none"/>
                <w:tab w:val="right" w:pos="8306" w:leader="none"/>
              </w:tabs>
              <w:rPr>
                <w:rFonts w:ascii="PT Astra Serif" w:hAnsi="PT Astra Serif" w:eastAsia="Times New Roman" w:cs="Times New Roman"/>
                <w:b/>
                <w:sz w:val="25"/>
                <w:szCs w:val="25"/>
                <w:lang w:eastAsia="ru-RU"/>
              </w:rPr>
            </w:pPr>
            <w:r>
              <w:rPr>
                <w:rFonts w:ascii="PT Astra Serif" w:hAnsi="PT Astra Serif" w:eastAsia="Times New Roman" w:cs="Times New Roman"/>
                <w:b/>
                <w:sz w:val="25"/>
                <w:szCs w:val="25"/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647700" cy="609600"/>
                      <wp:effectExtent l="19050" t="0" r="0" b="0"/>
                      <wp:docPr id="1" name="Рисунок 1" descr="GerbTOugl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 descr="GerbTOugl"/>
                              <pic:cNvPicPr>
                                <a:picLocks noChangeAspect="1"/>
                              </pic:cNvPicPr>
                              <pic:nvPr/>
                            </pic:nvPicPr>
                            <pic:blipFill>
                              <a:blip r:embed="rId10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47700" cy="6096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0" o:spid="_x0000_s0" type="#_x0000_t75" style="width:51.00pt;height:48.00pt;mso-wrap-distance-left:0.00pt;mso-wrap-distance-top:0.00pt;mso-wrap-distance-right:0.00pt;mso-wrap-distance-bottom:0.00pt;" stroked="f" strokeweight="0.75pt">
                      <v:path textboxrect="0,0,0,0"/>
                      <v:imagedata r:id="rId10" o:title=""/>
                    </v:shape>
                  </w:pict>
                </mc:Fallback>
              </mc:AlternateContent>
            </w:r>
            <w:r>
              <w:rPr>
                <w:rFonts w:ascii="PT Astra Serif" w:hAnsi="PT Astra Serif" w:eastAsia="Times New Roman" w:cs="Times New Roman"/>
                <w:b/>
                <w:sz w:val="25"/>
                <w:szCs w:val="25"/>
                <w:lang w:eastAsia="ru-RU"/>
              </w:rPr>
            </w:r>
            <w:r>
              <w:rPr>
                <w:rFonts w:ascii="PT Astra Serif" w:hAnsi="PT Astra Serif" w:eastAsia="Times New Roman" w:cs="Times New Roman"/>
                <w:b/>
                <w:sz w:val="25"/>
                <w:szCs w:val="25"/>
                <w:lang w:eastAsia="ru-RU"/>
              </w:rPr>
            </w:r>
          </w:p>
          <w:p>
            <w:pPr>
              <w:jc w:val="center"/>
              <w:spacing w:after="0" w:line="240" w:lineRule="auto"/>
              <w:tabs>
                <w:tab w:val="center" w:pos="4153" w:leader="none"/>
                <w:tab w:val="right" w:pos="8306" w:leader="none"/>
              </w:tabs>
              <w:rPr>
                <w:rFonts w:ascii="PT Astra Serif" w:hAnsi="PT Astra Serif" w:eastAsia="Times New Roman" w:cs="Times New Roman"/>
                <w:b/>
                <w:sz w:val="25"/>
                <w:szCs w:val="25"/>
                <w:lang w:eastAsia="ru-RU"/>
              </w:rPr>
            </w:pPr>
            <w:r>
              <w:rPr>
                <w:rFonts w:ascii="PT Astra Serif" w:hAnsi="PT Astra Serif" w:eastAsia="Times New Roman" w:cs="Times New Roman"/>
                <w:b/>
                <w:sz w:val="25"/>
                <w:szCs w:val="25"/>
                <w:lang w:eastAsia="ru-RU"/>
              </w:rPr>
              <w:t xml:space="preserve">ДЕПАРТАМЕНТ</w:t>
            </w:r>
            <w:r>
              <w:rPr>
                <w:rFonts w:ascii="PT Astra Serif" w:hAnsi="PT Astra Serif" w:eastAsia="Times New Roman" w:cs="Times New Roman"/>
                <w:b/>
                <w:sz w:val="25"/>
                <w:szCs w:val="25"/>
                <w:lang w:eastAsia="ru-RU"/>
              </w:rPr>
              <w:br/>
              <w:t xml:space="preserve">ПО УПРАВЛЕНИЮ ГОСУДАРСТВЕННОЙ СОБСТВЕННОСТЬЮ </w:t>
            </w:r>
            <w:r>
              <w:rPr>
                <w:rFonts w:ascii="PT Astra Serif" w:hAnsi="PT Astra Serif" w:eastAsia="Times New Roman" w:cs="Times New Roman"/>
                <w:b/>
                <w:sz w:val="25"/>
                <w:szCs w:val="25"/>
                <w:lang w:eastAsia="ru-RU"/>
              </w:rPr>
            </w:r>
            <w:r>
              <w:rPr>
                <w:rFonts w:ascii="PT Astra Serif" w:hAnsi="PT Astra Serif" w:eastAsia="Times New Roman" w:cs="Times New Roman"/>
                <w:b/>
                <w:sz w:val="25"/>
                <w:szCs w:val="25"/>
                <w:lang w:eastAsia="ru-RU"/>
              </w:rPr>
            </w:r>
          </w:p>
          <w:p>
            <w:pPr>
              <w:jc w:val="center"/>
              <w:spacing w:after="0" w:line="240" w:lineRule="auto"/>
              <w:tabs>
                <w:tab w:val="center" w:pos="4153" w:leader="none"/>
                <w:tab w:val="right" w:pos="8306" w:leader="none"/>
              </w:tabs>
              <w:rPr>
                <w:rFonts w:ascii="PT Astra Serif" w:hAnsi="PT Astra Serif" w:eastAsia="Times New Roman" w:cs="Times New Roman"/>
                <w:b/>
                <w:sz w:val="25"/>
                <w:szCs w:val="25"/>
                <w:lang w:eastAsia="ru-RU"/>
              </w:rPr>
            </w:pPr>
            <w:r>
              <w:rPr>
                <w:rFonts w:ascii="PT Astra Serif" w:hAnsi="PT Astra Serif" w:eastAsia="Times New Roman" w:cs="Times New Roman"/>
                <w:b/>
                <w:sz w:val="25"/>
                <w:szCs w:val="25"/>
                <w:lang w:eastAsia="ru-RU"/>
              </w:rPr>
              <w:t xml:space="preserve">ТОМСКОЙ ОБЛАСТИ</w:t>
            </w:r>
            <w:r>
              <w:rPr>
                <w:rFonts w:ascii="PT Astra Serif" w:hAnsi="PT Astra Serif" w:eastAsia="Times New Roman" w:cs="Times New Roman"/>
                <w:b/>
                <w:sz w:val="25"/>
                <w:szCs w:val="25"/>
                <w:lang w:eastAsia="ru-RU"/>
              </w:rPr>
            </w:r>
            <w:r>
              <w:rPr>
                <w:rFonts w:ascii="PT Astra Serif" w:hAnsi="PT Astra Serif" w:eastAsia="Times New Roman" w:cs="Times New Roman"/>
                <w:b/>
                <w:sz w:val="25"/>
                <w:szCs w:val="25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 w:eastAsia="Times New Roman" w:cs="Times New Roman"/>
                <w:b/>
                <w:sz w:val="25"/>
                <w:szCs w:val="25"/>
                <w:lang w:eastAsia="ru-RU"/>
              </w:rPr>
            </w:pPr>
            <w:r>
              <w:rPr>
                <w:rFonts w:ascii="PT Astra Serif" w:hAnsi="PT Astra Serif" w:eastAsia="Times New Roman" w:cs="Times New Roman"/>
                <w:b/>
                <w:sz w:val="25"/>
                <w:szCs w:val="25"/>
                <w:lang w:eastAsia="ru-RU"/>
              </w:rPr>
            </w:r>
            <w:r>
              <w:rPr>
                <w:rFonts w:ascii="PT Astra Serif" w:hAnsi="PT Astra Serif" w:eastAsia="Times New Roman" w:cs="Times New Roman"/>
                <w:b/>
                <w:sz w:val="25"/>
                <w:szCs w:val="25"/>
                <w:lang w:eastAsia="ru-RU"/>
              </w:rPr>
            </w:r>
            <w:r>
              <w:rPr>
                <w:rFonts w:ascii="PT Astra Serif" w:hAnsi="PT Astra Serif" w:eastAsia="Times New Roman" w:cs="Times New Roman"/>
                <w:b/>
                <w:sz w:val="25"/>
                <w:szCs w:val="25"/>
                <w:lang w:eastAsia="ru-RU"/>
              </w:rPr>
            </w:r>
          </w:p>
        </w:tc>
      </w:tr>
    </w:tbl>
    <w:p>
      <w:pPr>
        <w:jc w:val="center"/>
        <w:spacing w:after="0" w:line="240" w:lineRule="auto"/>
        <w:rPr>
          <w:rFonts w:ascii="PT Astra Serif" w:hAnsi="PT Astra Serif" w:eastAsia="Times New Roman" w:cs="Times New Roman"/>
          <w:b/>
          <w:sz w:val="25"/>
          <w:szCs w:val="25"/>
          <w:lang w:eastAsia="ru-RU"/>
        </w:rPr>
      </w:pPr>
      <w:r>
        <w:rPr>
          <w:rFonts w:ascii="PT Astra Serif" w:hAnsi="PT Astra Serif" w:eastAsia="Times New Roman" w:cs="Times New Roman"/>
          <w:b/>
          <w:sz w:val="25"/>
          <w:szCs w:val="25"/>
          <w:lang w:eastAsia="ru-RU"/>
        </w:rPr>
        <w:t xml:space="preserve">РАСПОРЯЖЕНИЕ</w:t>
      </w:r>
      <w:r>
        <w:rPr>
          <w:rFonts w:ascii="PT Astra Serif" w:hAnsi="PT Astra Serif" w:eastAsia="Times New Roman" w:cs="Times New Roman"/>
          <w:b/>
          <w:sz w:val="25"/>
          <w:szCs w:val="25"/>
          <w:lang w:eastAsia="ru-RU"/>
        </w:rPr>
      </w:r>
      <w:r>
        <w:rPr>
          <w:rFonts w:ascii="PT Astra Serif" w:hAnsi="PT Astra Serif" w:eastAsia="Times New Roman" w:cs="Times New Roman"/>
          <w:b/>
          <w:sz w:val="25"/>
          <w:szCs w:val="25"/>
          <w:lang w:eastAsia="ru-RU"/>
        </w:rPr>
      </w:r>
    </w:p>
    <w:p>
      <w:pPr>
        <w:jc w:val="center"/>
        <w:spacing w:after="0" w:line="240" w:lineRule="auto"/>
        <w:rPr>
          <w:rFonts w:ascii="PT Astra Serif" w:hAnsi="PT Astra Serif" w:eastAsia="Times New Roman" w:cs="Times New Roman"/>
          <w:b/>
          <w:sz w:val="25"/>
          <w:szCs w:val="25"/>
          <w:lang w:eastAsia="ru-RU"/>
        </w:rPr>
      </w:pPr>
      <w:r>
        <w:rPr>
          <w:rFonts w:ascii="PT Astra Serif" w:hAnsi="PT Astra Serif" w:eastAsia="Times New Roman" w:cs="Times New Roman"/>
          <w:b/>
          <w:sz w:val="25"/>
          <w:szCs w:val="25"/>
          <w:lang w:eastAsia="ru-RU"/>
        </w:rPr>
      </w:r>
      <w:r>
        <w:rPr>
          <w:rFonts w:ascii="PT Astra Serif" w:hAnsi="PT Astra Serif" w:eastAsia="Times New Roman" w:cs="Times New Roman"/>
          <w:b/>
          <w:sz w:val="25"/>
          <w:szCs w:val="25"/>
          <w:lang w:eastAsia="ru-RU"/>
        </w:rPr>
      </w:r>
      <w:r>
        <w:rPr>
          <w:rFonts w:ascii="PT Astra Serif" w:hAnsi="PT Astra Serif" w:eastAsia="Times New Roman" w:cs="Times New Roman"/>
          <w:b/>
          <w:sz w:val="25"/>
          <w:szCs w:val="25"/>
          <w:lang w:eastAsia="ru-RU"/>
        </w:rPr>
      </w:r>
    </w:p>
    <w:p>
      <w:pPr>
        <w:jc w:val="both"/>
        <w:spacing w:after="0" w:line="240" w:lineRule="auto"/>
        <w:rPr>
          <w:rFonts w:ascii="PT Astra Serif" w:hAnsi="PT Astra Serif" w:eastAsia="Times New Roman" w:cs="Times New Roman"/>
          <w:sz w:val="25"/>
          <w:szCs w:val="25"/>
          <w:lang w:eastAsia="ru-RU"/>
        </w:rPr>
      </w:pPr>
      <w:r>
        <w:rPr>
          <w:rFonts w:ascii="PT Astra Serif" w:hAnsi="PT Astra Serif" w:eastAsia="Times New Roman" w:cs="Times New Roman"/>
          <w:sz w:val="25"/>
          <w:szCs w:val="25"/>
          <w:lang w:eastAsia="ru-RU"/>
        </w:rPr>
        <w:t xml:space="preserve">11.12.2025</w:t>
      </w:r>
      <w:r>
        <w:rPr>
          <w:rFonts w:ascii="PT Astra Serif" w:hAnsi="PT Astra Serif" w:eastAsia="Times New Roman" w:cs="Times New Roman"/>
          <w:sz w:val="25"/>
          <w:szCs w:val="25"/>
          <w:lang w:eastAsia="ru-RU"/>
        </w:rPr>
        <w:tab/>
      </w:r>
      <w:r>
        <w:rPr>
          <w:rFonts w:ascii="PT Astra Serif" w:hAnsi="PT Astra Serif" w:eastAsia="Times New Roman" w:cs="Times New Roman"/>
          <w:sz w:val="25"/>
          <w:szCs w:val="25"/>
          <w:lang w:eastAsia="ru-RU"/>
        </w:rPr>
        <w:tab/>
      </w:r>
      <w:r>
        <w:rPr>
          <w:rFonts w:ascii="PT Astra Serif" w:hAnsi="PT Astra Serif" w:eastAsia="Times New Roman" w:cs="Times New Roman"/>
          <w:sz w:val="25"/>
          <w:szCs w:val="25"/>
          <w:lang w:eastAsia="ru-RU"/>
        </w:rPr>
        <w:tab/>
      </w:r>
      <w:r>
        <w:rPr>
          <w:rFonts w:ascii="PT Astra Serif" w:hAnsi="PT Astra Serif" w:eastAsia="Times New Roman" w:cs="Times New Roman"/>
          <w:sz w:val="25"/>
          <w:szCs w:val="25"/>
          <w:lang w:eastAsia="ru-RU"/>
        </w:rPr>
        <w:tab/>
      </w:r>
      <w:r>
        <w:rPr>
          <w:rFonts w:ascii="PT Astra Serif" w:hAnsi="PT Astra Serif" w:eastAsia="Times New Roman" w:cs="Times New Roman"/>
          <w:sz w:val="25"/>
          <w:szCs w:val="25"/>
          <w:lang w:eastAsia="ru-RU"/>
        </w:rPr>
        <w:tab/>
      </w:r>
      <w:r>
        <w:rPr>
          <w:rFonts w:ascii="PT Astra Serif" w:hAnsi="PT Astra Serif" w:eastAsia="Times New Roman" w:cs="Times New Roman"/>
          <w:sz w:val="25"/>
          <w:szCs w:val="25"/>
          <w:lang w:eastAsia="ru-RU"/>
        </w:rPr>
        <w:tab/>
      </w:r>
      <w:r>
        <w:rPr>
          <w:rFonts w:ascii="PT Astra Serif" w:hAnsi="PT Astra Serif" w:eastAsia="Times New Roman" w:cs="Times New Roman"/>
          <w:sz w:val="25"/>
          <w:szCs w:val="25"/>
          <w:lang w:eastAsia="ru-RU"/>
        </w:rPr>
        <w:tab/>
      </w:r>
      <w:r>
        <w:rPr>
          <w:rFonts w:ascii="PT Astra Serif" w:hAnsi="PT Astra Serif" w:eastAsia="Times New Roman" w:cs="Times New Roman"/>
          <w:sz w:val="25"/>
          <w:szCs w:val="25"/>
          <w:lang w:eastAsia="ru-RU"/>
        </w:rPr>
        <w:tab/>
      </w:r>
      <w:r>
        <w:rPr>
          <w:rFonts w:ascii="PT Astra Serif" w:hAnsi="PT Astra Serif" w:eastAsia="Times New Roman" w:cs="Times New Roman"/>
          <w:sz w:val="25"/>
          <w:szCs w:val="25"/>
          <w:lang w:eastAsia="ru-RU"/>
        </w:rPr>
        <w:tab/>
        <w:t xml:space="preserve">   </w:t>
      </w:r>
      <w:r>
        <w:rPr>
          <w:rFonts w:ascii="PT Astra Serif" w:hAnsi="PT Astra Serif" w:eastAsia="Times New Roman" w:cs="Times New Roman"/>
          <w:sz w:val="25"/>
          <w:szCs w:val="25"/>
          <w:lang w:eastAsia="ru-RU"/>
        </w:rPr>
        <w:t xml:space="preserve">          </w:t>
      </w:r>
      <w:r>
        <w:rPr>
          <w:rFonts w:ascii="PT Astra Serif" w:hAnsi="PT Astra Serif" w:eastAsia="Times New Roman" w:cs="Times New Roman"/>
          <w:sz w:val="25"/>
          <w:szCs w:val="25"/>
          <w:lang w:eastAsia="ru-RU"/>
        </w:rPr>
        <w:t xml:space="preserve">                    </w:t>
      </w:r>
      <w:r>
        <w:rPr>
          <w:rFonts w:ascii="PT Astra Serif" w:hAnsi="PT Astra Serif" w:eastAsia="Times New Roman" w:cs="Times New Roman"/>
          <w:sz w:val="25"/>
          <w:szCs w:val="25"/>
          <w:lang w:eastAsia="ru-RU"/>
        </w:rPr>
        <w:t xml:space="preserve">№ </w:t>
      </w:r>
      <w:r>
        <w:rPr>
          <w:rFonts w:ascii="PT Astra Serif" w:hAnsi="PT Astra Serif" w:eastAsia="Times New Roman" w:cs="Times New Roman"/>
          <w:sz w:val="25"/>
          <w:szCs w:val="25"/>
          <w:lang w:eastAsia="ru-RU"/>
        </w:rPr>
        <w:t xml:space="preserve">110-о</w:t>
      </w:r>
      <w:r>
        <w:rPr>
          <w:rFonts w:ascii="PT Astra Serif" w:hAnsi="PT Astra Serif" w:eastAsia="Times New Roman" w:cs="Times New Roman"/>
          <w:sz w:val="25"/>
          <w:szCs w:val="25"/>
          <w:lang w:eastAsia="ru-RU"/>
        </w:rPr>
      </w:r>
      <w:r>
        <w:rPr>
          <w:rFonts w:ascii="PT Astra Serif" w:hAnsi="PT Astra Serif" w:eastAsia="Times New Roman" w:cs="Times New Roman"/>
          <w:sz w:val="25"/>
          <w:szCs w:val="25"/>
          <w:lang w:eastAsia="ru-RU"/>
        </w:rPr>
      </w:r>
    </w:p>
    <w:p>
      <w:pPr>
        <w:jc w:val="center"/>
        <w:spacing w:after="0" w:line="240" w:lineRule="auto"/>
        <w:rPr>
          <w:rFonts w:ascii="PT Astra Serif" w:hAnsi="PT Astra Serif" w:eastAsia="Times New Roman" w:cs="Times New Roman"/>
          <w:b/>
          <w:sz w:val="25"/>
          <w:szCs w:val="25"/>
          <w:lang w:eastAsia="ru-RU"/>
        </w:rPr>
      </w:pPr>
      <w:r>
        <w:rPr>
          <w:rFonts w:ascii="PT Astra Serif" w:hAnsi="PT Astra Serif" w:eastAsia="Times New Roman" w:cs="Times New Roman"/>
          <w:b/>
          <w:sz w:val="25"/>
          <w:szCs w:val="25"/>
          <w:lang w:eastAsia="ru-RU"/>
        </w:rPr>
      </w:r>
      <w:r>
        <w:rPr>
          <w:rFonts w:ascii="PT Astra Serif" w:hAnsi="PT Astra Serif" w:eastAsia="Times New Roman" w:cs="Times New Roman"/>
          <w:b/>
          <w:sz w:val="25"/>
          <w:szCs w:val="25"/>
          <w:lang w:eastAsia="ru-RU"/>
        </w:rPr>
      </w:r>
      <w:r>
        <w:rPr>
          <w:rFonts w:ascii="PT Astra Serif" w:hAnsi="PT Astra Serif" w:eastAsia="Times New Roman" w:cs="Times New Roman"/>
          <w:b/>
          <w:sz w:val="25"/>
          <w:szCs w:val="25"/>
          <w:lang w:eastAsia="ru-RU"/>
        </w:rPr>
      </w:r>
    </w:p>
    <w:p>
      <w:pPr>
        <w:jc w:val="center"/>
        <w:spacing w:after="0" w:line="240" w:lineRule="auto"/>
        <w:rPr>
          <w:rFonts w:ascii="PT Astra Serif" w:hAnsi="PT Astra Serif" w:eastAsia="Times New Roman" w:cs="Times New Roman"/>
          <w:b/>
          <w:sz w:val="25"/>
          <w:szCs w:val="25"/>
          <w:lang w:eastAsia="ru-RU"/>
        </w:rPr>
      </w:pPr>
      <w:r>
        <w:rPr>
          <w:rFonts w:ascii="PT Astra Serif" w:hAnsi="PT Astra Serif" w:eastAsia="Times New Roman" w:cs="Times New Roman"/>
          <w:b/>
          <w:sz w:val="25"/>
          <w:szCs w:val="25"/>
          <w:lang w:eastAsia="ru-RU"/>
        </w:rPr>
      </w:r>
      <w:r>
        <w:rPr>
          <w:rFonts w:ascii="PT Astra Serif" w:hAnsi="PT Astra Serif" w:eastAsia="Times New Roman" w:cs="Times New Roman"/>
          <w:b/>
          <w:sz w:val="25"/>
          <w:szCs w:val="25"/>
          <w:lang w:eastAsia="ru-RU"/>
        </w:rPr>
      </w:r>
      <w:r>
        <w:rPr>
          <w:rFonts w:ascii="PT Astra Serif" w:hAnsi="PT Astra Serif" w:eastAsia="Times New Roman" w:cs="Times New Roman"/>
          <w:b/>
          <w:sz w:val="25"/>
          <w:szCs w:val="25"/>
          <w:lang w:eastAsia="ru-RU"/>
        </w:rPr>
      </w:r>
    </w:p>
    <w:p>
      <w:pPr>
        <w:ind w:firstLine="709"/>
        <w:jc w:val="center"/>
        <w:spacing w:after="0" w:line="240" w:lineRule="auto"/>
        <w:rPr>
          <w:rFonts w:ascii="PT Astra Serif" w:hAnsi="PT Astra Serif" w:cs="PT Astra Serif"/>
          <w:sz w:val="25"/>
          <w:szCs w:val="25"/>
        </w:rPr>
      </w:pPr>
      <w:r>
        <w:rPr>
          <w:rFonts w:ascii="PT Astra Serif" w:hAnsi="PT Astra Serif" w:eastAsia="PT Astra Serif" w:cs="PT Astra Serif"/>
          <w:sz w:val="25"/>
          <w:szCs w:val="25"/>
          <w:lang w:eastAsia="ru-RU"/>
        </w:rPr>
        <w:t xml:space="preserve">О внесении изменений в отдельные распоряжения</w:t>
      </w:r>
      <w:r>
        <w:rPr>
          <w:rFonts w:ascii="PT Astra Serif" w:hAnsi="PT Astra Serif" w:cs="PT Astra Serif"/>
          <w:sz w:val="25"/>
          <w:szCs w:val="25"/>
        </w:rPr>
      </w:r>
      <w:r>
        <w:rPr>
          <w:rFonts w:ascii="PT Astra Serif" w:hAnsi="PT Astra Serif" w:cs="PT Astra Serif"/>
          <w:sz w:val="25"/>
          <w:szCs w:val="25"/>
        </w:rPr>
      </w:r>
    </w:p>
    <w:p>
      <w:pPr>
        <w:ind w:firstLine="709"/>
        <w:jc w:val="center"/>
        <w:spacing w:after="0" w:line="240" w:lineRule="auto"/>
        <w:rPr>
          <w:rFonts w:ascii="PT Astra Serif" w:hAnsi="PT Astra Serif" w:cs="PT Astra Serif"/>
          <w:sz w:val="25"/>
          <w:szCs w:val="25"/>
        </w:rPr>
      </w:pPr>
      <w:r>
        <w:rPr>
          <w:rFonts w:ascii="PT Astra Serif" w:hAnsi="PT Astra Serif" w:eastAsia="PT Astra Serif" w:cs="PT Astra Serif"/>
          <w:sz w:val="25"/>
          <w:szCs w:val="25"/>
          <w:lang w:eastAsia="ru-RU"/>
        </w:rPr>
        <w:t xml:space="preserve">Департамента по управлению государственной собственностью Томской области </w:t>
      </w:r>
      <w:r>
        <w:rPr>
          <w:rFonts w:ascii="PT Astra Serif" w:hAnsi="PT Astra Serif" w:cs="PT Astra Serif"/>
          <w:sz w:val="25"/>
          <w:szCs w:val="25"/>
        </w:rPr>
      </w:r>
      <w:r>
        <w:rPr>
          <w:rFonts w:ascii="PT Astra Serif" w:hAnsi="PT Astra Serif" w:cs="PT Astra Serif"/>
          <w:sz w:val="25"/>
          <w:szCs w:val="25"/>
        </w:rPr>
      </w:r>
    </w:p>
    <w:p>
      <w:pPr>
        <w:ind w:firstLine="709"/>
        <w:jc w:val="center"/>
        <w:spacing w:after="0" w:line="240" w:lineRule="auto"/>
        <w:tabs>
          <w:tab w:val="left" w:pos="850" w:leader="none"/>
          <w:tab w:val="left" w:pos="1134" w:leader="none"/>
        </w:tabs>
        <w:rPr>
          <w:rFonts w:ascii="PT Astra Serif" w:hAnsi="PT Astra Serif" w:cs="PT Astra Serif"/>
          <w:sz w:val="25"/>
          <w:szCs w:val="25"/>
        </w:rPr>
      </w:pPr>
      <w:r>
        <w:rPr>
          <w:rFonts w:ascii="PT Astra Serif" w:hAnsi="PT Astra Serif" w:eastAsia="PT Astra Serif" w:cs="PT Astra Serif"/>
          <w:sz w:val="25"/>
          <w:szCs w:val="25"/>
          <w:highlight w:val="none"/>
          <w:lang w:eastAsia="ru-RU"/>
        </w:rPr>
      </w:r>
      <w:r>
        <w:rPr>
          <w:rFonts w:ascii="PT Astra Serif" w:hAnsi="PT Astra Serif" w:cs="PT Astra Serif"/>
          <w:sz w:val="25"/>
          <w:szCs w:val="25"/>
        </w:rPr>
      </w:r>
      <w:r>
        <w:rPr>
          <w:rFonts w:ascii="PT Astra Serif" w:hAnsi="PT Astra Serif" w:cs="PT Astra Serif"/>
          <w:sz w:val="25"/>
          <w:szCs w:val="25"/>
        </w:rPr>
      </w:r>
    </w:p>
    <w:p>
      <w:pPr>
        <w:ind w:firstLine="709"/>
        <w:jc w:val="both"/>
        <w:spacing w:after="0" w:line="240" w:lineRule="auto"/>
        <w:tabs>
          <w:tab w:val="left" w:pos="850" w:leader="none"/>
          <w:tab w:val="left" w:pos="1134" w:leader="none"/>
        </w:tabs>
        <w:rPr>
          <w:rFonts w:ascii="PT Astra Serif" w:hAnsi="PT Astra Serif" w:cs="PT Astra Serif"/>
          <w:sz w:val="25"/>
          <w:szCs w:val="25"/>
          <w:highlight w:val="none"/>
        </w:rPr>
        <w:suppressLineNumbers w:val="0"/>
      </w:pPr>
      <w:r>
        <w:rPr>
          <w:rFonts w:ascii="PT Astra Serif" w:hAnsi="PT Astra Serif" w:eastAsia="PT Astra Serif" w:cs="PT Astra Serif"/>
          <w:sz w:val="25"/>
          <w:szCs w:val="25"/>
          <w:highlight w:val="white"/>
          <w:lang w:eastAsia="ru-RU"/>
        </w:rPr>
        <w:t xml:space="preserve">1. </w:t>
      </w:r>
      <w:r>
        <w:rPr>
          <w:rFonts w:ascii="PT Astra Serif" w:hAnsi="PT Astra Serif" w:eastAsia="PT Astra Serif" w:cs="PT Astra Serif"/>
          <w:sz w:val="25"/>
          <w:szCs w:val="25"/>
          <w:highlight w:val="white"/>
          <w:lang w:eastAsia="ru-RU"/>
        </w:rPr>
        <w:t xml:space="preserve">На основании обращений ООО «ЛОРГЕ медикал» </w:t>
      </w:r>
      <w:r>
        <w:rPr>
          <w:rFonts w:ascii="PT Astra Serif" w:hAnsi="PT Astra Serif" w:eastAsia="PT Astra Serif" w:cs="PT Astra Serif"/>
          <w:sz w:val="25"/>
          <w:szCs w:val="25"/>
          <w:highlight w:val="white"/>
          <w:lang w:eastAsia="ru-RU"/>
        </w:rPr>
        <w:t xml:space="preserve">от 05.09.2025 вх. № 51/6975, </w:t>
        <w:br/>
        <w:t xml:space="preserve">ЗАО «ОПТИКОМ» от 16.10.2025 № 5109-0284, Шараевой Г.Н. от 16.10.2025 № 5109-0285,  письма филиала Публично-правовой компании «Роскадастр» по Томской области от 18.11.2025 № 01-25/9887</w:t>
      </w:r>
      <w:r>
        <w:rPr>
          <w:rFonts w:ascii="PT Astra Serif" w:hAnsi="PT Astra Serif" w:eastAsia="PT Astra Serif" w:cs="PT Astra Serif"/>
          <w:sz w:val="25"/>
          <w:szCs w:val="25"/>
          <w:highlight w:val="none"/>
          <w:lang w:eastAsia="ru-RU"/>
        </w:rPr>
        <w:t xml:space="preserve">:</w:t>
      </w:r>
      <w:r>
        <w:rPr>
          <w:rFonts w:ascii="PT Astra Serif" w:hAnsi="PT Astra Serif" w:cs="PT Astra Serif"/>
          <w:sz w:val="25"/>
          <w:szCs w:val="25"/>
          <w:highlight w:val="none"/>
        </w:rPr>
      </w:r>
      <w:r>
        <w:rPr>
          <w:rFonts w:ascii="PT Astra Serif" w:hAnsi="PT Astra Serif" w:cs="PT Astra Serif"/>
          <w:sz w:val="25"/>
          <w:szCs w:val="25"/>
          <w:highlight w:val="none"/>
        </w:rPr>
      </w:r>
    </w:p>
    <w:p>
      <w:pPr>
        <w:ind w:left="0" w:firstLine="709"/>
        <w:jc w:val="both"/>
        <w:spacing w:after="0" w:line="240" w:lineRule="auto"/>
        <w:widowControl w:val="off"/>
        <w:tabs>
          <w:tab w:val="left" w:pos="850" w:leader="none"/>
          <w:tab w:val="left" w:pos="1134" w:leader="none"/>
        </w:tabs>
        <w:rPr>
          <w:rFonts w:ascii="PT Astra Serif" w:hAnsi="PT Astra Serif" w:cs="PT Astra Serif"/>
          <w:sz w:val="25"/>
          <w:szCs w:val="25"/>
          <w:highlight w:val="none"/>
        </w:rPr>
        <w:suppressLineNumbers w:val="0"/>
      </w:pPr>
      <w:r>
        <w:rPr>
          <w:rFonts w:ascii="PT Astra Serif" w:hAnsi="PT Astra Serif" w:eastAsia="PT Astra Serif" w:cs="PT Astra Serif"/>
          <w:sz w:val="25"/>
          <w:szCs w:val="25"/>
          <w:highlight w:val="none"/>
          <w:lang w:eastAsia="ru-RU"/>
        </w:rPr>
      </w:r>
      <w:r>
        <w:rPr>
          <w:rFonts w:ascii="PT Astra Serif" w:hAnsi="PT Astra Serif" w:eastAsia="PT Astra Serif" w:cs="PT Astra Serif"/>
          <w:sz w:val="25"/>
          <w:szCs w:val="25"/>
          <w:highlight w:val="none"/>
          <w:lang w:eastAsia="ru-RU"/>
        </w:rPr>
        <w:t xml:space="preserve">1)</w:t>
      </w:r>
      <w:r>
        <w:rPr>
          <w:rFonts w:ascii="PT Astra Serif" w:hAnsi="PT Astra Serif" w:eastAsia="PT Astra Serif" w:cs="PT Astra Serif"/>
          <w:sz w:val="25"/>
          <w:szCs w:val="25"/>
          <w:highlight w:val="none"/>
          <w:lang w:eastAsia="ru-RU"/>
        </w:rPr>
        <w:t xml:space="preserve"> </w:t>
      </w:r>
      <w:r>
        <w:rPr>
          <w:rFonts w:ascii="PT Astra Serif" w:hAnsi="PT Astra Serif" w:eastAsia="PT Astra Serif" w:cs="PT Astra Serif"/>
          <w:sz w:val="25"/>
          <w:szCs w:val="25"/>
          <w:highlight w:val="none"/>
          <w:lang w:eastAsia="ru-RU"/>
        </w:rPr>
        <w:t xml:space="preserve">внести в распоряжение Департамента по управлению государственной собственностью Томской области от 27.11.2023 № 117-о «Об определении перечня объектов для целей налогообложения на 2024 год» (</w:t>
      </w:r>
      <w:r>
        <w:rPr>
          <w:rFonts w:ascii="PT Astra Serif" w:hAnsi="PT Astra Serif" w:eastAsia="PT Astra Serif" w:cs="PT Astra Serif"/>
          <w:sz w:val="25"/>
          <w:szCs w:val="25"/>
          <w:highlight w:val="none"/>
          <w:lang w:eastAsia="ru-RU"/>
        </w:rPr>
        <w:t xml:space="preserve">Официальный интернет-портал Админи</w:t>
      </w:r>
      <w:r>
        <w:rPr>
          <w:rFonts w:ascii="PT Astra Serif" w:hAnsi="PT Astra Serif" w:eastAsia="PT Astra Serif" w:cs="PT Astra Serif"/>
          <w:sz w:val="25"/>
          <w:szCs w:val="25"/>
          <w:highlight w:val="none"/>
          <w:lang w:eastAsia="ru-RU"/>
        </w:rPr>
        <w:t xml:space="preserve">страции Томской </w:t>
      </w:r>
      <w:r>
        <w:rPr>
          <w:rFonts w:ascii="PT Astra Serif" w:hAnsi="PT Astra Serif" w:eastAsia="PT Astra Serif" w:cs="PT Astra Serif"/>
          <w:sz w:val="25"/>
          <w:szCs w:val="25"/>
          <w:highlight w:val="none"/>
          <w:lang w:eastAsia="ru-RU"/>
        </w:rPr>
        <w:t xml:space="preserve">области</w:t>
      </w:r>
      <w:r>
        <w:rPr>
          <w:rFonts w:ascii="PT Astra Serif" w:hAnsi="PT Astra Serif" w:eastAsia="PT Astra Serif" w:cs="PT Astra Serif"/>
          <w:sz w:val="25"/>
          <w:szCs w:val="25"/>
          <w:highlight w:val="none"/>
          <w:lang w:eastAsia="ru-RU"/>
        </w:rPr>
        <w:t xml:space="preserve"> www.tomsk.gov.ru, 30.11.2023) изменение, исключив строки 4562, 4563</w:t>
      </w:r>
      <w:r>
        <w:rPr>
          <w:rFonts w:ascii="PT Astra Serif" w:hAnsi="PT Astra Serif" w:eastAsia="PT Astra Serif" w:cs="PT Astra Serif"/>
          <w:sz w:val="25"/>
          <w:szCs w:val="25"/>
          <w:highlight w:val="none"/>
          <w:lang w:eastAsia="ru-RU"/>
        </w:rPr>
        <w:t xml:space="preserve"> перечня объекто</w:t>
      </w:r>
      <w:r>
        <w:rPr>
          <w:rFonts w:ascii="PT Astra Serif" w:hAnsi="PT Astra Serif" w:eastAsia="PT Astra Serif" w:cs="PT Astra Serif"/>
          <w:sz w:val="25"/>
          <w:szCs w:val="25"/>
          <w:highlight w:val="none"/>
          <w:lang w:eastAsia="ru-RU"/>
        </w:rPr>
        <w:t xml:space="preserve">в для целей налогооб</w:t>
      </w:r>
      <w:r>
        <w:rPr>
          <w:rFonts w:ascii="PT Astra Serif" w:hAnsi="PT Astra Serif" w:eastAsia="PT Astra Serif" w:cs="PT Astra Serif"/>
          <w:sz w:val="25"/>
          <w:szCs w:val="25"/>
          <w:highlight w:val="none"/>
          <w:lang w:eastAsia="ru-RU"/>
        </w:rPr>
        <w:t xml:space="preserve">ложения на 2024 год, определенного указанным распоряжением;</w:t>
      </w:r>
      <w:r>
        <w:rPr>
          <w:rFonts w:ascii="PT Astra Serif" w:hAnsi="PT Astra Serif" w:cs="PT Astra Serif"/>
          <w:sz w:val="25"/>
          <w:szCs w:val="25"/>
          <w:highlight w:val="none"/>
        </w:rPr>
      </w:r>
      <w:r>
        <w:rPr>
          <w:rFonts w:ascii="PT Astra Serif" w:hAnsi="PT Astra Serif" w:cs="PT Astra Serif"/>
          <w:sz w:val="25"/>
          <w:szCs w:val="25"/>
          <w:highlight w:val="none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850" w:leader="none"/>
          <w:tab w:val="left" w:pos="1134" w:leader="none"/>
        </w:tabs>
        <w:rPr>
          <w:rFonts w:ascii="PT Astra Serif" w:hAnsi="PT Astra Serif" w:eastAsia="PT Astra Serif" w:cs="PT Astra Serif"/>
          <w:sz w:val="25"/>
          <w:szCs w:val="25"/>
          <w:highlight w:val="none"/>
          <w:lang w:eastAsia="ru-RU"/>
        </w:rPr>
        <w:suppressLineNumbers w:val="0"/>
      </w:pPr>
      <w:r>
        <w:rPr>
          <w:rFonts w:ascii="PT Astra Serif" w:hAnsi="PT Astra Serif" w:eastAsia="PT Astra Serif" w:cs="PT Astra Serif"/>
          <w:sz w:val="25"/>
          <w:szCs w:val="25"/>
          <w:highlight w:val="none"/>
          <w:lang w:eastAsia="ru-RU"/>
        </w:rPr>
      </w:r>
      <w:r>
        <w:rPr>
          <w:rFonts w:ascii="PT Astra Serif" w:hAnsi="PT Astra Serif" w:eastAsia="PT Astra Serif" w:cs="PT Astra Serif"/>
          <w:sz w:val="25"/>
          <w:szCs w:val="25"/>
          <w:highlight w:val="none"/>
          <w:lang w:eastAsia="ru-RU"/>
        </w:rPr>
        <w:t xml:space="preserve">2) </w:t>
      </w:r>
      <w:r>
        <w:rPr>
          <w:rFonts w:ascii="PT Astra Serif" w:hAnsi="PT Astra Serif" w:eastAsia="PT Astra Serif" w:cs="PT Astra Serif"/>
          <w:sz w:val="25"/>
          <w:szCs w:val="25"/>
          <w:highlight w:val="white"/>
          <w:lang w:eastAsia="ru-RU"/>
        </w:rPr>
        <w:t xml:space="preserve">внести в </w:t>
      </w:r>
      <w:r>
        <w:rPr>
          <w:rFonts w:ascii="PT Astra Serif" w:hAnsi="PT Astra Serif" w:eastAsia="PT Astra Serif" w:cs="PT Astra Serif"/>
          <w:sz w:val="25"/>
          <w:szCs w:val="25"/>
          <w:highlight w:val="white"/>
          <w:lang w:eastAsia="ru-RU"/>
        </w:rPr>
        <w:t xml:space="preserve">распоряжение Департамента по управлению государственной собственностью Томской области от 27.11.2024 № 87-о «Об определении перечня объектов для целей налогообложения на 2025 год» (Официальный интернет-портал Администрации Томской области www.tomsk.gov.ru</w:t>
      </w:r>
      <w:r>
        <w:rPr>
          <w:rFonts w:ascii="PT Astra Serif" w:hAnsi="PT Astra Serif" w:eastAsia="PT Astra Serif" w:cs="PT Astra Serif"/>
          <w:sz w:val="25"/>
          <w:szCs w:val="25"/>
          <w:highlight w:val="white"/>
          <w:lang w:eastAsia="ru-RU"/>
        </w:rPr>
        <w:t xml:space="preserve">, 28.11.2024) изменение</w:t>
      </w:r>
      <w:r>
        <w:rPr>
          <w:rFonts w:ascii="PT Astra Serif" w:hAnsi="PT Astra Serif" w:eastAsia="PT Astra Serif" w:cs="PT Astra Serif"/>
          <w:sz w:val="25"/>
          <w:szCs w:val="25"/>
          <w:highlight w:val="white"/>
          <w:lang w:eastAsia="ru-RU"/>
        </w:rPr>
        <w:t xml:space="preserve">, </w:t>
      </w:r>
      <w:r>
        <w:rPr>
          <w:rFonts w:ascii="PT Astra Serif" w:hAnsi="PT Astra Serif" w:eastAsia="PT Astra Serif" w:cs="PT Astra Serif"/>
          <w:sz w:val="25"/>
          <w:szCs w:val="25"/>
          <w:highlight w:val="none"/>
          <w:lang w:eastAsia="ru-RU"/>
        </w:rPr>
        <w:t xml:space="preserve">исключив строки 1733, 4517, 4518, 5208 </w:t>
      </w:r>
      <w:r>
        <w:rPr>
          <w:rFonts w:ascii="PT Astra Serif" w:hAnsi="PT Astra Serif" w:eastAsia="PT Astra Serif" w:cs="PT Astra Serif"/>
          <w:sz w:val="25"/>
          <w:szCs w:val="25"/>
          <w:highlight w:val="none"/>
          <w:lang w:eastAsia="ru-RU"/>
        </w:rPr>
        <w:t xml:space="preserve">перечня объекто</w:t>
      </w:r>
      <w:r>
        <w:rPr>
          <w:rFonts w:ascii="PT Astra Serif" w:hAnsi="PT Astra Serif" w:eastAsia="PT Astra Serif" w:cs="PT Astra Serif"/>
          <w:sz w:val="25"/>
          <w:szCs w:val="25"/>
          <w:highlight w:val="none"/>
          <w:lang w:eastAsia="ru-RU"/>
        </w:rPr>
        <w:t xml:space="preserve">в для целей налогооб</w:t>
      </w:r>
      <w:r>
        <w:rPr>
          <w:rFonts w:ascii="PT Astra Serif" w:hAnsi="PT Astra Serif" w:eastAsia="PT Astra Serif" w:cs="PT Astra Serif"/>
          <w:sz w:val="25"/>
          <w:szCs w:val="25"/>
          <w:highlight w:val="none"/>
          <w:lang w:eastAsia="ru-RU"/>
        </w:rPr>
        <w:t xml:space="preserve">ложения на 2025 год, определенного указанным распоряжением.</w:t>
      </w:r>
      <w:r>
        <w:rPr>
          <w:rFonts w:ascii="PT Astra Serif" w:hAnsi="PT Astra Serif" w:eastAsia="PT Astra Serif" w:cs="PT Astra Serif"/>
          <w:sz w:val="25"/>
          <w:szCs w:val="25"/>
          <w:highlight w:val="none"/>
          <w:lang w:eastAsia="ru-RU"/>
        </w:rPr>
      </w:r>
      <w:r>
        <w:rPr>
          <w:rFonts w:ascii="PT Astra Serif" w:hAnsi="PT Astra Serif" w:eastAsia="PT Astra Serif" w:cs="PT Astra Serif"/>
          <w:sz w:val="25"/>
          <w:szCs w:val="25"/>
          <w:highlight w:val="none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993" w:leader="none"/>
        </w:tabs>
        <w:rPr>
          <w:rFonts w:ascii="PT Astra Serif" w:hAnsi="PT Astra Serif" w:cs="PT Astra Serif"/>
          <w:highlight w:val="none"/>
          <w14:ligatures w14:val="none"/>
        </w:rPr>
      </w:pPr>
      <w:r>
        <w:rPr>
          <w:rFonts w:ascii="PT Astra Serif" w:hAnsi="PT Astra Serif" w:eastAsia="PT Astra Serif" w:cs="PT Astra Serif"/>
          <w:sz w:val="25"/>
          <w:szCs w:val="25"/>
          <w:highlight w:val="none"/>
          <w:lang w:eastAsia="ru-RU"/>
        </w:rPr>
        <w:t xml:space="preserve">2. Комитету документационно-кадровой работы обеспечить опубликование настоящего распоряжения на официальном интернет-портале Администрации Томской области и на официальном сайте Департамента по управлению государственной собственностью Томской</w:t>
      </w:r>
      <w:r>
        <w:rPr>
          <w:rFonts w:ascii="PT Astra Serif" w:hAnsi="PT Astra Serif" w:eastAsia="PT Astra Serif" w:cs="PT Astra Serif"/>
          <w:sz w:val="25"/>
          <w:szCs w:val="25"/>
          <w:highlight w:val="none"/>
          <w:lang w:eastAsia="ru-RU"/>
        </w:rPr>
        <w:t xml:space="preserve"> области.</w:t>
      </w:r>
      <w:r>
        <w:rPr>
          <w:rFonts w:ascii="PT Astra Serif" w:hAnsi="PT Astra Serif" w:cs="PT Astra Serif"/>
          <w:highlight w:val="none"/>
          <w14:ligatures w14:val="none"/>
        </w:rPr>
      </w:r>
      <w:r>
        <w:rPr>
          <w:rFonts w:ascii="PT Astra Serif" w:hAnsi="PT Astra Serif" w:cs="PT Astra Serif"/>
          <w:highlight w:val="none"/>
          <w14:ligatures w14:val="none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993" w:leader="none"/>
        </w:tabs>
        <w:rPr>
          <w:rFonts w:ascii="PT Astra Serif" w:hAnsi="PT Astra Serif" w:cs="PT Astra Serif"/>
          <w:highlight w:val="none"/>
          <w14:ligatures w14:val="none"/>
        </w:rPr>
      </w:pPr>
      <w:r>
        <w:rPr>
          <w:rFonts w:ascii="PT Astra Serif" w:hAnsi="PT Astra Serif" w:eastAsia="PT Astra Serif" w:cs="PT Astra Serif"/>
          <w:sz w:val="25"/>
          <w:szCs w:val="25"/>
          <w:highlight w:val="none"/>
          <w:lang w:eastAsia="ru-RU"/>
        </w:rPr>
        <w:t xml:space="preserve">3. Комитету проектной деятельности направить настоящее распоряжение в Управление Федеральной налоговой службы по Томской области.</w:t>
      </w:r>
      <w:r>
        <w:rPr>
          <w:rFonts w:ascii="PT Astra Serif" w:hAnsi="PT Astra Serif" w:cs="PT Astra Serif"/>
          <w:highlight w:val="none"/>
          <w14:ligatures w14:val="none"/>
        </w:rPr>
      </w:r>
      <w:r>
        <w:rPr>
          <w:rFonts w:ascii="PT Astra Serif" w:hAnsi="PT Astra Serif" w:cs="PT Astra Serif"/>
          <w:highlight w:val="none"/>
          <w14:ligatures w14:val="none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993" w:leader="none"/>
        </w:tabs>
        <w:rPr>
          <w:rFonts w:ascii="PT Astra Serif" w:hAnsi="PT Astra Serif" w:cs="PT Astra Serif"/>
          <w:sz w:val="25"/>
          <w:szCs w:val="25"/>
          <w:highlight w:val="none"/>
          <w14:ligatures w14:val="none"/>
        </w:rPr>
      </w:pPr>
      <w:r>
        <w:rPr>
          <w:rFonts w:ascii="PT Astra Serif" w:hAnsi="PT Astra Serif" w:eastAsia="PT Astra Serif" w:cs="PT Astra Serif"/>
          <w:sz w:val="25"/>
          <w:szCs w:val="25"/>
          <w:highlight w:val="none"/>
          <w:lang w:eastAsia="ru-RU"/>
        </w:rPr>
      </w:r>
      <w:r/>
      <w:r>
        <w:rPr>
          <w:rFonts w:ascii="PT Astra Serif" w:hAnsi="PT Astra Serif" w:eastAsia="PT Astra Serif" w:cs="PT Astra Serif"/>
          <w:sz w:val="25"/>
          <w:szCs w:val="25"/>
          <w:highlight w:val="none"/>
          <w:lang w:eastAsia="ru-RU"/>
        </w:rPr>
        <w:t xml:space="preserve">4</w:t>
      </w:r>
      <w:r>
        <w:rPr>
          <w:rFonts w:ascii="PT Astra Serif" w:hAnsi="PT Astra Serif" w:eastAsia="PT Astra Serif" w:cs="PT Astra Serif"/>
          <w:sz w:val="25"/>
          <w:szCs w:val="25"/>
          <w:highlight w:val="none"/>
          <w:lang w:eastAsia="ru-RU"/>
        </w:rPr>
        <w:t xml:space="preserve">. Настоящее распоряжение вступает в силу со дня его подписания</w:t>
      </w:r>
      <w:r>
        <w:rPr>
          <w:rFonts w:ascii="PT Astra Serif" w:hAnsi="PT Astra Serif" w:eastAsia="PT Astra Serif" w:cs="PT Astra Serif"/>
          <w:sz w:val="25"/>
          <w:szCs w:val="25"/>
          <w:highlight w:val="white"/>
          <w:lang w:eastAsia="ru-RU"/>
        </w:rPr>
        <w:t xml:space="preserve"> и </w:t>
      </w:r>
      <w:r>
        <w:rPr>
          <w:rFonts w:ascii="PT Astra Serif" w:hAnsi="PT Astra Serif" w:eastAsia="PT Astra Serif" w:cs="PT Astra Serif"/>
          <w:sz w:val="25"/>
          <w:szCs w:val="25"/>
          <w:highlight w:val="none"/>
          <w:lang w:eastAsia="ru-RU"/>
        </w:rPr>
        <w:t xml:space="preserve">в части подпункта 1</w:t>
      </w:r>
      <w:r>
        <w:rPr>
          <w:rFonts w:ascii="PT Astra Serif" w:hAnsi="PT Astra Serif" w:eastAsia="PT Astra Serif" w:cs="PT Astra Serif"/>
          <w:sz w:val="25"/>
          <w:szCs w:val="25"/>
          <w:highlight w:val="white"/>
          <w:lang w:eastAsia="ru-RU"/>
        </w:rPr>
        <w:t xml:space="preserve">) пункта 1 настоящего распоряжения распространяется на отношения, возникшие с </w:t>
      </w:r>
      <w:r>
        <w:rPr>
          <w:rFonts w:ascii="PT Astra Serif" w:hAnsi="PT Astra Serif" w:eastAsia="PT Astra Serif" w:cs="PT Astra Serif"/>
          <w:sz w:val="25"/>
          <w:szCs w:val="25"/>
          <w:highlight w:val="white"/>
          <w:lang w:eastAsia="ru-RU"/>
        </w:rPr>
        <w:t xml:space="preserve">27.11.2023</w:t>
      </w:r>
      <w:r>
        <w:rPr>
          <w:rFonts w:ascii="PT Astra Serif" w:hAnsi="PT Astra Serif" w:eastAsia="PT Astra Serif" w:cs="PT Astra Serif"/>
          <w:sz w:val="25"/>
          <w:szCs w:val="25"/>
          <w:highlight w:val="white"/>
          <w:lang w:eastAsia="ru-RU"/>
        </w:rPr>
        <w:t xml:space="preserve">, в части подпункта 2) пункта 1 настоящего распоряжения распространяется на отношения</w:t>
      </w:r>
      <w:r>
        <w:rPr>
          <w:rFonts w:ascii="PT Astra Serif" w:hAnsi="PT Astra Serif" w:eastAsia="PT Astra Serif" w:cs="PT Astra Serif"/>
          <w:sz w:val="25"/>
          <w:szCs w:val="25"/>
          <w:highlight w:val="white"/>
          <w:lang w:eastAsia="ru-RU"/>
        </w:rPr>
        <w:t xml:space="preserve">,</w:t>
      </w:r>
      <w:r>
        <w:rPr>
          <w:rFonts w:ascii="PT Astra Serif" w:hAnsi="PT Astra Serif" w:eastAsia="PT Astra Serif" w:cs="PT Astra Serif"/>
          <w:sz w:val="25"/>
          <w:szCs w:val="25"/>
          <w:highlight w:val="white"/>
          <w:lang w:eastAsia="ru-RU"/>
        </w:rPr>
        <w:t xml:space="preserve"> </w:t>
      </w:r>
      <w:r>
        <w:rPr>
          <w:rFonts w:ascii="PT Astra Serif" w:hAnsi="PT Astra Serif" w:eastAsia="PT Astra Serif" w:cs="PT Astra Serif"/>
          <w:sz w:val="25"/>
          <w:szCs w:val="25"/>
          <w:highlight w:val="white"/>
          <w:lang w:eastAsia="ru-RU"/>
        </w:rPr>
        <w:t xml:space="preserve">в</w:t>
      </w:r>
      <w:r>
        <w:rPr>
          <w:rFonts w:ascii="PT Astra Serif" w:hAnsi="PT Astra Serif" w:eastAsia="PT Astra Serif" w:cs="PT Astra Serif"/>
          <w:sz w:val="25"/>
          <w:szCs w:val="25"/>
          <w:highlight w:val="white"/>
          <w:lang w:eastAsia="ru-RU"/>
        </w:rPr>
        <w:t xml:space="preserve">о</w:t>
      </w:r>
      <w:r>
        <w:rPr>
          <w:rFonts w:ascii="PT Astra Serif" w:hAnsi="PT Astra Serif" w:eastAsia="PT Astra Serif" w:cs="PT Astra Serif"/>
          <w:sz w:val="25"/>
          <w:szCs w:val="25"/>
          <w:highlight w:val="white"/>
          <w:lang w:eastAsia="ru-RU"/>
        </w:rPr>
        <w:t xml:space="preserve">з</w:t>
      </w:r>
      <w:r>
        <w:rPr>
          <w:rFonts w:ascii="PT Astra Serif" w:hAnsi="PT Astra Serif" w:eastAsia="PT Astra Serif" w:cs="PT Astra Serif"/>
          <w:sz w:val="25"/>
          <w:szCs w:val="25"/>
          <w:highlight w:val="white"/>
          <w:lang w:eastAsia="ru-RU"/>
        </w:rPr>
        <w:t xml:space="preserve">н</w:t>
      </w:r>
      <w:r>
        <w:rPr>
          <w:rFonts w:ascii="PT Astra Serif" w:hAnsi="PT Astra Serif" w:eastAsia="PT Astra Serif" w:cs="PT Astra Serif"/>
          <w:sz w:val="25"/>
          <w:szCs w:val="25"/>
          <w:highlight w:val="white"/>
          <w:lang w:eastAsia="ru-RU"/>
        </w:rPr>
        <w:t xml:space="preserve">и</w:t>
      </w:r>
      <w:r>
        <w:rPr>
          <w:rFonts w:ascii="PT Astra Serif" w:hAnsi="PT Astra Serif" w:eastAsia="PT Astra Serif" w:cs="PT Astra Serif"/>
          <w:sz w:val="25"/>
          <w:szCs w:val="25"/>
          <w:highlight w:val="white"/>
          <w:lang w:eastAsia="ru-RU"/>
        </w:rPr>
        <w:t xml:space="preserve">к</w:t>
      </w:r>
      <w:r>
        <w:rPr>
          <w:rFonts w:ascii="PT Astra Serif" w:hAnsi="PT Astra Serif" w:eastAsia="PT Astra Serif" w:cs="PT Astra Serif"/>
          <w:sz w:val="25"/>
          <w:szCs w:val="25"/>
          <w:highlight w:val="white"/>
          <w:lang w:eastAsia="ru-RU"/>
        </w:rPr>
        <w:t xml:space="preserve">ш</w:t>
      </w:r>
      <w:r>
        <w:rPr>
          <w:rFonts w:ascii="PT Astra Serif" w:hAnsi="PT Astra Serif" w:eastAsia="PT Astra Serif" w:cs="PT Astra Serif"/>
          <w:sz w:val="25"/>
          <w:szCs w:val="25"/>
          <w:highlight w:val="white"/>
          <w:lang w:eastAsia="ru-RU"/>
        </w:rPr>
        <w:t xml:space="preserve">и</w:t>
      </w:r>
      <w:r>
        <w:rPr>
          <w:rFonts w:ascii="PT Astra Serif" w:hAnsi="PT Astra Serif" w:eastAsia="PT Astra Serif" w:cs="PT Astra Serif"/>
          <w:sz w:val="25"/>
          <w:szCs w:val="25"/>
          <w:highlight w:val="white"/>
          <w:lang w:eastAsia="ru-RU"/>
        </w:rPr>
        <w:t xml:space="preserve">е</w:t>
      </w:r>
      <w:r>
        <w:rPr>
          <w:rFonts w:ascii="PT Astra Serif" w:hAnsi="PT Astra Serif" w:eastAsia="PT Astra Serif" w:cs="PT Astra Serif"/>
          <w:sz w:val="25"/>
          <w:szCs w:val="25"/>
          <w:highlight w:val="white"/>
          <w:lang w:eastAsia="ru-RU"/>
        </w:rPr>
        <w:t xml:space="preserve"> с</w:t>
      </w:r>
      <w:r>
        <w:rPr>
          <w:rFonts w:ascii="PT Astra Serif" w:hAnsi="PT Astra Serif" w:eastAsia="PT Astra Serif" w:cs="PT Astra Serif"/>
          <w:sz w:val="25"/>
          <w:szCs w:val="25"/>
          <w:highlight w:val="none"/>
          <w:lang w:eastAsia="ru-RU"/>
        </w:rPr>
        <w:t xml:space="preserve"> </w:t>
      </w:r>
      <w:r>
        <w:rPr>
          <w:rFonts w:ascii="PT Astra Serif" w:hAnsi="PT Astra Serif" w:eastAsia="PT Astra Serif" w:cs="PT Astra Serif"/>
          <w:sz w:val="25"/>
          <w:szCs w:val="25"/>
          <w:highlight w:val="none"/>
          <w:lang w:eastAsia="ru-RU"/>
        </w:rPr>
        <w:t xml:space="preserve">27.11.2024</w:t>
      </w:r>
      <w:r>
        <w:rPr>
          <w:rFonts w:ascii="PT Astra Serif" w:hAnsi="PT Astra Serif" w:eastAsia="PT Astra Serif" w:cs="PT Astra Serif"/>
          <w:sz w:val="25"/>
          <w:szCs w:val="25"/>
          <w:highlight w:val="none"/>
          <w:lang w:eastAsia="ru-RU"/>
        </w:rPr>
        <w:t xml:space="preserve">.</w:t>
      </w:r>
      <w:r>
        <w:rPr>
          <w:rFonts w:ascii="PT Astra Serif" w:hAnsi="PT Astra Serif" w:cs="PT Astra Serif"/>
          <w:sz w:val="25"/>
          <w:szCs w:val="25"/>
          <w:highlight w:val="none"/>
          <w14:ligatures w14:val="none"/>
        </w:rPr>
      </w:r>
      <w:r>
        <w:rPr>
          <w:rFonts w:ascii="PT Astra Serif" w:hAnsi="PT Astra Serif" w:cs="PT Astra Serif"/>
          <w:sz w:val="25"/>
          <w:szCs w:val="25"/>
          <w:highlight w:val="none"/>
          <w14:ligatures w14:val="none"/>
        </w:rPr>
      </w:r>
    </w:p>
    <w:p>
      <w:pPr>
        <w:jc w:val="both"/>
        <w:spacing w:after="0" w:line="240" w:lineRule="auto"/>
        <w:tabs>
          <w:tab w:val="left" w:pos="7655" w:leader="none"/>
        </w:tabs>
        <w:rPr>
          <w:rFonts w:ascii="PT Astra Serif" w:hAnsi="PT Astra Serif" w:cs="PT Astra Serif"/>
          <w:sz w:val="25"/>
          <w:szCs w:val="25"/>
          <w:highlight w:val="white"/>
        </w:rPr>
      </w:pPr>
      <w:r>
        <w:rPr>
          <w:rFonts w:ascii="PT Astra Serif" w:hAnsi="PT Astra Serif" w:eastAsia="PT Astra Serif" w:cs="PT Astra Serif"/>
          <w:sz w:val="25"/>
          <w:szCs w:val="25"/>
          <w:highlight w:val="white"/>
          <w:lang w:eastAsia="ru-RU"/>
        </w:rPr>
      </w:r>
      <w:r>
        <w:rPr>
          <w:rFonts w:ascii="PT Astra Serif" w:hAnsi="PT Astra Serif" w:cs="PT Astra Serif"/>
          <w:sz w:val="25"/>
          <w:szCs w:val="25"/>
          <w:highlight w:val="white"/>
        </w:rPr>
      </w:r>
      <w:r>
        <w:rPr>
          <w:rFonts w:ascii="PT Astra Serif" w:hAnsi="PT Astra Serif" w:cs="PT Astra Serif"/>
          <w:sz w:val="25"/>
          <w:szCs w:val="25"/>
          <w:highlight w:val="white"/>
        </w:rPr>
      </w:r>
    </w:p>
    <w:p>
      <w:pPr>
        <w:jc w:val="both"/>
        <w:spacing w:after="0" w:line="240" w:lineRule="auto"/>
        <w:tabs>
          <w:tab w:val="left" w:pos="7655" w:leader="none"/>
        </w:tabs>
        <w:rPr>
          <w:rFonts w:ascii="PT Astra Serif" w:hAnsi="PT Astra Serif" w:cs="PT Astra Serif"/>
          <w:sz w:val="25"/>
          <w:szCs w:val="25"/>
          <w:highlight w:val="yellow"/>
        </w:rPr>
      </w:pPr>
      <w:r>
        <w:rPr>
          <w:rFonts w:ascii="PT Astra Serif" w:hAnsi="PT Astra Serif" w:cs="PT Astra Serif"/>
          <w:sz w:val="25"/>
          <w:szCs w:val="25"/>
          <w:highlight w:val="yellow"/>
        </w:rPr>
      </w:r>
      <w:r>
        <w:rPr>
          <w:rFonts w:ascii="PT Astra Serif" w:hAnsi="PT Astra Serif" w:cs="PT Astra Serif"/>
          <w:sz w:val="25"/>
          <w:szCs w:val="25"/>
          <w:highlight w:val="yellow"/>
        </w:rPr>
      </w:r>
      <w:r>
        <w:rPr>
          <w:rFonts w:ascii="PT Astra Serif" w:hAnsi="PT Astra Serif" w:cs="PT Astra Serif"/>
          <w:sz w:val="25"/>
          <w:szCs w:val="25"/>
          <w:highlight w:val="yellow"/>
        </w:rPr>
      </w:r>
    </w:p>
    <w:tbl>
      <w:tblPr>
        <w:tblStyle w:val="872"/>
        <w:tblW w:w="10342" w:type="dxa"/>
        <w:tblInd w:w="-137" w:type="dxa"/>
        <w:tblBorders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insideH w:val="none" w:color="000000" w:sz="0" w:space="0"/>
          <w:insideV w:val="none" w:color="000000" w:sz="0" w:space="0"/>
        </w:tblBorders>
        <w:tblLayout w:type="fixed"/>
        <w:tblLook w:val="04A0" w:firstRow="1" w:lastRow="0" w:firstColumn="1" w:lastColumn="0" w:noHBand="0" w:noVBand="1"/>
      </w:tblPr>
      <w:tblGrid>
        <w:gridCol w:w="4814"/>
        <w:gridCol w:w="1354"/>
        <w:gridCol w:w="4174"/>
      </w:tblGrid>
      <w:tr>
        <w:tblPrEx/>
        <w:trPr/>
        <w:tc>
          <w:tcPr>
            <w:tcW w:w="4814" w:type="dxa"/>
            <w:textDirection w:val="lrTb"/>
            <w:noWrap w:val="false"/>
          </w:tcPr>
          <w:p>
            <w:pPr>
              <w:jc w:val="both"/>
              <w:tabs>
                <w:tab w:val="left" w:pos="6804" w:leader="none"/>
              </w:tabs>
              <w:rPr>
                <w:rFonts w:ascii="PT Astra Serif" w:hAnsi="PT Astra Serif" w:cs="PT Astra Serif"/>
                <w:bCs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5"/>
                <w:szCs w:val="25"/>
                <w:lang w:eastAsia="ru-RU"/>
              </w:rPr>
              <w:t xml:space="preserve">И.о. н</w:t>
            </w:r>
            <w:r>
              <w:rPr>
                <w:rFonts w:ascii="PT Astra Serif" w:hAnsi="PT Astra Serif" w:eastAsia="PT Astra Serif" w:cs="PT Astra Serif"/>
                <w:sz w:val="25"/>
                <w:szCs w:val="25"/>
                <w:lang w:eastAsia="ru-RU"/>
              </w:rPr>
              <w:t xml:space="preserve">ачальника департамента</w:t>
            </w:r>
            <w:r>
              <w:rPr>
                <w:rFonts w:ascii="PT Astra Serif" w:hAnsi="PT Astra Serif" w:cs="PT Astra Serif"/>
                <w:bCs/>
                <w:sz w:val="20"/>
                <w:szCs w:val="20"/>
              </w:rPr>
            </w:r>
            <w:r>
              <w:rPr>
                <w:rFonts w:ascii="PT Astra Serif" w:hAnsi="PT Astra Serif" w:cs="PT Astra Serif"/>
                <w:bCs/>
                <w:sz w:val="20"/>
                <w:szCs w:val="20"/>
              </w:rPr>
            </w:r>
          </w:p>
        </w:tc>
        <w:tc>
          <w:tcPr>
            <w:tcW w:w="1354" w:type="dxa"/>
            <w:vAlign w:val="bottom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5"/>
                <w:szCs w:val="25"/>
              </w:rPr>
            </w:pPr>
            <w:r>
              <w:rPr>
                <w:rFonts w:ascii="PT Astra Serif" w:hAnsi="PT Astra Serif" w:eastAsia="PT Astra Serif" w:cs="PT Astra Serif"/>
                <w:sz w:val="25"/>
                <w:szCs w:val="25"/>
              </w:rPr>
            </w:r>
            <w:r>
              <w:rPr>
                <w:rFonts w:ascii="PT Astra Serif" w:hAnsi="PT Astra Serif" w:cs="PT Astra Serif"/>
                <w:sz w:val="25"/>
                <w:szCs w:val="25"/>
              </w:rPr>
            </w:r>
            <w:r>
              <w:rPr>
                <w:rFonts w:ascii="PT Astra Serif" w:hAnsi="PT Astra Serif" w:cs="PT Astra Serif"/>
                <w:sz w:val="25"/>
                <w:szCs w:val="25"/>
              </w:rPr>
            </w:r>
          </w:p>
        </w:tc>
        <w:tc>
          <w:tcPr>
            <w:tcW w:w="4174" w:type="dxa"/>
            <w:vAlign w:val="bottom"/>
            <w:textDirection w:val="lrTb"/>
            <w:noWrap w:val="false"/>
          </w:tcPr>
          <w:p>
            <w:pPr>
              <w:jc w:val="right"/>
              <w:tabs>
                <w:tab w:val="left" w:pos="6804" w:leader="none"/>
              </w:tabs>
              <w:rPr>
                <w:rFonts w:ascii="PT Astra Serif" w:hAnsi="PT Astra Serif" w:cs="PT Astra Serif"/>
                <w:bCs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Cs/>
                <w:sz w:val="25"/>
                <w:szCs w:val="25"/>
              </w:rPr>
            </w:r>
            <w:r>
              <w:rPr>
                <w:rFonts w:ascii="PT Astra Serif" w:hAnsi="PT Astra Serif" w:eastAsia="PT Astra Serif" w:cs="PT Astra Serif"/>
                <w:sz w:val="25"/>
                <w:szCs w:val="25"/>
                <w:lang w:eastAsia="ru-RU"/>
              </w:rPr>
              <w:t xml:space="preserve">Е.Ю. Малиновская</w:t>
            </w:r>
            <w:r>
              <w:rPr>
                <w:rFonts w:ascii="PT Astra Serif" w:hAnsi="PT Astra Serif" w:cs="PT Astra Serif"/>
                <w:bCs/>
                <w:sz w:val="20"/>
                <w:szCs w:val="20"/>
              </w:rPr>
            </w:r>
            <w:r>
              <w:rPr>
                <w:rFonts w:ascii="PT Astra Serif" w:hAnsi="PT Astra Serif" w:cs="PT Astra Serif"/>
                <w:bCs/>
                <w:sz w:val="20"/>
                <w:szCs w:val="20"/>
              </w:rPr>
            </w:r>
          </w:p>
        </w:tc>
      </w:tr>
    </w:tbl>
    <w:p>
      <w:pPr>
        <w:spacing w:after="0" w:afterAutospacing="0"/>
        <w:rPr>
          <w:rFonts w:ascii="PT Astra Serif" w:hAnsi="PT Astra Serif" w:cs="PT Astra Serif"/>
          <w:color w:val="ffffff" w:themeColor="background1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color w:val="ffffff" w:themeColor="background1"/>
          <w:sz w:val="24"/>
          <w:szCs w:val="24"/>
          <w:highlight w:val="none"/>
        </w:rPr>
      </w:r>
      <w:r>
        <w:rPr>
          <w:rFonts w:ascii="PT Astra Serif" w:hAnsi="PT Astra Serif" w:cs="PT Astra Serif"/>
          <w:color w:val="ffffff" w:themeColor="background1"/>
          <w:sz w:val="24"/>
          <w:szCs w:val="24"/>
          <w:highlight w:val="none"/>
        </w:rPr>
      </w:r>
      <w:r>
        <w:rPr>
          <w:rFonts w:ascii="PT Astra Serif" w:hAnsi="PT Astra Serif" w:cs="PT Astra Serif"/>
          <w:color w:val="ffffff" w:themeColor="background1"/>
          <w:sz w:val="24"/>
          <w:szCs w:val="24"/>
          <w:highlight w:val="none"/>
        </w:rPr>
      </w:r>
    </w:p>
    <w:p>
      <w:pPr>
        <w:spacing w:after="0" w:afterAutospacing="0"/>
        <w:rPr>
          <w:rFonts w:ascii="PT Astra Serif" w:hAnsi="PT Astra Serif" w:eastAsia="PT Astra Serif" w:cs="PT Astra Serif"/>
          <w:color w:val="ffffff" w:themeColor="background1"/>
          <w:sz w:val="18"/>
          <w:szCs w:val="18"/>
          <w:highlight w:val="none"/>
        </w:rPr>
      </w:pPr>
      <w:r>
        <w:rPr>
          <w:rFonts w:ascii="PT Astra Serif" w:hAnsi="PT Astra Serif" w:eastAsia="PT Astra Serif" w:cs="PT Astra Serif"/>
          <w:color w:val="ffffff" w:themeColor="background1"/>
          <w:sz w:val="18"/>
          <w:szCs w:val="18"/>
        </w:rPr>
        <w:t xml:space="preserve">Со</w:t>
      </w:r>
      <w:r>
        <w:rPr>
          <w:rFonts w:ascii="PT Astra Serif" w:hAnsi="PT Astra Serif" w:eastAsia="PT Astra Serif" w:cs="PT Astra Serif"/>
          <w:color w:val="ffffff" w:themeColor="background1"/>
          <w:sz w:val="18"/>
          <w:szCs w:val="18"/>
          <w:highlight w:val="none"/>
        </w:rPr>
      </w:r>
      <w:r>
        <w:rPr>
          <w:rFonts w:ascii="PT Astra Serif" w:hAnsi="PT Astra Serif" w:eastAsia="PT Astra Serif" w:cs="PT Astra Serif"/>
          <w:color w:val="ffffff" w:themeColor="background1"/>
          <w:sz w:val="18"/>
          <w:szCs w:val="18"/>
          <w:highlight w:val="none"/>
        </w:rPr>
      </w:r>
    </w:p>
    <w:p>
      <w:pPr>
        <w:rPr>
          <w:rFonts w:ascii="PT Astra Serif" w:hAnsi="PT Astra Serif" w:eastAsia="PT Astra Serif" w:cs="PT Astra Serif"/>
          <w:sz w:val="18"/>
          <w:szCs w:val="18"/>
        </w:rPr>
      </w:pPr>
      <w:r>
        <w:rPr>
          <w:rFonts w:ascii="PT Astra Serif" w:hAnsi="PT Astra Serif" w:eastAsia="PT Astra Serif" w:cs="PT Astra Serif"/>
          <w:sz w:val="18"/>
          <w:szCs w:val="18"/>
        </w:rPr>
      </w:r>
      <w:r>
        <w:rPr>
          <w:rFonts w:ascii="PT Astra Serif" w:hAnsi="PT Astra Serif" w:eastAsia="PT Astra Serif" w:cs="PT Astra Serif"/>
          <w:sz w:val="18"/>
          <w:szCs w:val="18"/>
        </w:rPr>
      </w:r>
      <w:r>
        <w:rPr>
          <w:rFonts w:ascii="PT Astra Serif" w:hAnsi="PT Astra Serif" w:eastAsia="PT Astra Serif" w:cs="PT Astra Serif"/>
          <w:sz w:val="18"/>
          <w:szCs w:val="18"/>
        </w:rPr>
      </w:r>
    </w:p>
    <w:sectPr>
      <w:headerReference w:type="default" r:id="rId9"/>
      <w:footnotePr/>
      <w:endnotePr/>
      <w:type w:val="nextPage"/>
      <w:pgSz w:w="11906" w:h="16838" w:orient="portrait"/>
      <w:pgMar w:top="1134" w:right="567" w:bottom="397" w:left="1134" w:header="705" w:footer="708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Segoe UI">
    <w:panose1 w:val="020B0502040504020204"/>
  </w:font>
  <w:font w:name="PT Astra Serif">
    <w:panose1 w:val="020A0603040505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1243012836"/>
      <w:docPartObj>
        <w:docPartGallery w:val="Page Numbers (Top of Page)"/>
        <w:docPartUnique w:val="true"/>
      </w:docPartObj>
      <w:rPr/>
    </w:sdtPr>
    <w:sdtContent>
      <w:p>
        <w:pPr>
          <w:pStyle w:val="881"/>
          <w:jc w:val="center"/>
          <w:rPr>
            <w:rFonts w:ascii="PT Astra Serif" w:hAnsi="PT Astra Serif"/>
            <w:sz w:val="24"/>
            <w:szCs w:val="24"/>
          </w:rPr>
        </w:pPr>
        <w:r>
          <w:rPr>
            <w:rFonts w:ascii="PT Astra Serif" w:hAnsi="PT Astra Serif"/>
            <w:sz w:val="24"/>
            <w:szCs w:val="24"/>
          </w:rPr>
          <w:fldChar w:fldCharType="begin"/>
        </w:r>
        <w:r>
          <w:rPr>
            <w:rFonts w:ascii="PT Astra Serif" w:hAnsi="PT Astra Serif"/>
            <w:sz w:val="24"/>
            <w:szCs w:val="24"/>
          </w:rPr>
          <w:instrText xml:space="preserve">PAGE   \* MERGEFORMAT</w:instrText>
        </w:r>
        <w:r>
          <w:rPr>
            <w:rFonts w:ascii="PT Astra Serif" w:hAnsi="PT Astra Serif"/>
            <w:sz w:val="24"/>
            <w:szCs w:val="24"/>
          </w:rPr>
          <w:fldChar w:fldCharType="separate"/>
        </w:r>
        <w:r>
          <w:rPr>
            <w:rFonts w:ascii="PT Astra Serif" w:hAnsi="PT Astra Serif"/>
            <w:sz w:val="24"/>
            <w:szCs w:val="24"/>
          </w:rPr>
          <w:t xml:space="preserve">2</w:t>
        </w:r>
        <w:r>
          <w:rPr>
            <w:rFonts w:ascii="PT Astra Serif" w:hAnsi="PT Astra Serif"/>
            <w:sz w:val="24"/>
            <w:szCs w:val="24"/>
          </w:rPr>
          <w:fldChar w:fldCharType="end"/>
        </w:r>
        <w:r>
          <w:rPr>
            <w:rFonts w:ascii="PT Astra Serif" w:hAnsi="PT Astra Serif"/>
            <w:sz w:val="24"/>
            <w:szCs w:val="24"/>
          </w:rPr>
        </w:r>
        <w:r>
          <w:rPr>
            <w:rFonts w:ascii="PT Astra Serif" w:hAnsi="PT Astra Serif"/>
            <w:sz w:val="24"/>
            <w:szCs w:val="24"/>
          </w:rPr>
        </w:r>
      </w:p>
    </w:sdtContent>
  </w:sdt>
  <w:p>
    <w:pPr>
      <w:pStyle w:val="881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26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9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7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20" w:hanging="180"/>
      </w:pPr>
    </w:lvl>
  </w:abstractNum>
  <w:abstractNum w:abstractNumId="2">
    <w:multiLevelType w:val="hybridMultilevel"/>
    <w:lvl w:ilvl="0">
      <w:start w:val="1"/>
      <w:numFmt w:val="russianLower"/>
      <w:isLgl w:val="false"/>
      <w:suff w:val="tab"/>
      <w:lvlText w:val="%1)"/>
      <w:lvlJc w:val="left"/>
      <w:pPr>
        <w:ind w:left="126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9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7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2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5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94">
    <w:name w:val="Heading 1"/>
    <w:basedOn w:val="868"/>
    <w:next w:val="868"/>
    <w:link w:val="69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95">
    <w:name w:val="Heading 1 Char"/>
    <w:basedOn w:val="869"/>
    <w:link w:val="694"/>
    <w:uiPriority w:val="9"/>
    <w:rPr>
      <w:rFonts w:ascii="Arial" w:hAnsi="Arial" w:eastAsia="Arial" w:cs="Arial"/>
      <w:sz w:val="40"/>
      <w:szCs w:val="40"/>
    </w:rPr>
  </w:style>
  <w:style w:type="paragraph" w:styleId="696">
    <w:name w:val="Heading 2"/>
    <w:basedOn w:val="868"/>
    <w:next w:val="868"/>
    <w:link w:val="69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97">
    <w:name w:val="Heading 2 Char"/>
    <w:basedOn w:val="869"/>
    <w:link w:val="696"/>
    <w:uiPriority w:val="9"/>
    <w:rPr>
      <w:rFonts w:ascii="Arial" w:hAnsi="Arial" w:eastAsia="Arial" w:cs="Arial"/>
      <w:sz w:val="34"/>
    </w:rPr>
  </w:style>
  <w:style w:type="paragraph" w:styleId="698">
    <w:name w:val="Heading 3"/>
    <w:basedOn w:val="868"/>
    <w:next w:val="868"/>
    <w:link w:val="69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99">
    <w:name w:val="Heading 3 Char"/>
    <w:basedOn w:val="869"/>
    <w:link w:val="698"/>
    <w:uiPriority w:val="9"/>
    <w:rPr>
      <w:rFonts w:ascii="Arial" w:hAnsi="Arial" w:eastAsia="Arial" w:cs="Arial"/>
      <w:sz w:val="30"/>
      <w:szCs w:val="30"/>
    </w:rPr>
  </w:style>
  <w:style w:type="paragraph" w:styleId="700">
    <w:name w:val="Heading 4"/>
    <w:basedOn w:val="868"/>
    <w:next w:val="868"/>
    <w:link w:val="70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01">
    <w:name w:val="Heading 4 Char"/>
    <w:basedOn w:val="869"/>
    <w:link w:val="700"/>
    <w:uiPriority w:val="9"/>
    <w:rPr>
      <w:rFonts w:ascii="Arial" w:hAnsi="Arial" w:eastAsia="Arial" w:cs="Arial"/>
      <w:b/>
      <w:bCs/>
      <w:sz w:val="26"/>
      <w:szCs w:val="26"/>
    </w:rPr>
  </w:style>
  <w:style w:type="paragraph" w:styleId="702">
    <w:name w:val="Heading 5"/>
    <w:basedOn w:val="868"/>
    <w:next w:val="868"/>
    <w:link w:val="70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03">
    <w:name w:val="Heading 5 Char"/>
    <w:basedOn w:val="869"/>
    <w:link w:val="702"/>
    <w:uiPriority w:val="9"/>
    <w:rPr>
      <w:rFonts w:ascii="Arial" w:hAnsi="Arial" w:eastAsia="Arial" w:cs="Arial"/>
      <w:b/>
      <w:bCs/>
      <w:sz w:val="24"/>
      <w:szCs w:val="24"/>
    </w:rPr>
  </w:style>
  <w:style w:type="paragraph" w:styleId="704">
    <w:name w:val="Heading 6"/>
    <w:basedOn w:val="868"/>
    <w:next w:val="868"/>
    <w:link w:val="70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05">
    <w:name w:val="Heading 6 Char"/>
    <w:basedOn w:val="869"/>
    <w:link w:val="704"/>
    <w:uiPriority w:val="9"/>
    <w:rPr>
      <w:rFonts w:ascii="Arial" w:hAnsi="Arial" w:eastAsia="Arial" w:cs="Arial"/>
      <w:b/>
      <w:bCs/>
      <w:sz w:val="22"/>
      <w:szCs w:val="22"/>
    </w:rPr>
  </w:style>
  <w:style w:type="paragraph" w:styleId="706">
    <w:name w:val="Heading 7"/>
    <w:basedOn w:val="868"/>
    <w:next w:val="868"/>
    <w:link w:val="70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07">
    <w:name w:val="Heading 7 Char"/>
    <w:basedOn w:val="869"/>
    <w:link w:val="70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08">
    <w:name w:val="Heading 8"/>
    <w:basedOn w:val="868"/>
    <w:next w:val="868"/>
    <w:link w:val="70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09">
    <w:name w:val="Heading 8 Char"/>
    <w:basedOn w:val="869"/>
    <w:link w:val="708"/>
    <w:uiPriority w:val="9"/>
    <w:rPr>
      <w:rFonts w:ascii="Arial" w:hAnsi="Arial" w:eastAsia="Arial" w:cs="Arial"/>
      <w:i/>
      <w:iCs/>
      <w:sz w:val="22"/>
      <w:szCs w:val="22"/>
    </w:rPr>
  </w:style>
  <w:style w:type="paragraph" w:styleId="710">
    <w:name w:val="Heading 9"/>
    <w:basedOn w:val="868"/>
    <w:next w:val="868"/>
    <w:link w:val="71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1">
    <w:name w:val="Heading 9 Char"/>
    <w:basedOn w:val="869"/>
    <w:link w:val="710"/>
    <w:uiPriority w:val="9"/>
    <w:rPr>
      <w:rFonts w:ascii="Arial" w:hAnsi="Arial" w:eastAsia="Arial" w:cs="Arial"/>
      <w:i/>
      <w:iCs/>
      <w:sz w:val="21"/>
      <w:szCs w:val="21"/>
    </w:rPr>
  </w:style>
  <w:style w:type="paragraph" w:styleId="712">
    <w:name w:val="No Spacing"/>
    <w:uiPriority w:val="1"/>
    <w:qFormat/>
    <w:pPr>
      <w:spacing w:before="0" w:after="0" w:line="240" w:lineRule="auto"/>
    </w:pPr>
  </w:style>
  <w:style w:type="paragraph" w:styleId="713">
    <w:name w:val="Title"/>
    <w:basedOn w:val="868"/>
    <w:next w:val="868"/>
    <w:link w:val="71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14">
    <w:name w:val="Title Char"/>
    <w:basedOn w:val="869"/>
    <w:link w:val="713"/>
    <w:uiPriority w:val="10"/>
    <w:rPr>
      <w:sz w:val="48"/>
      <w:szCs w:val="48"/>
    </w:rPr>
  </w:style>
  <w:style w:type="paragraph" w:styleId="715">
    <w:name w:val="Subtitle"/>
    <w:basedOn w:val="868"/>
    <w:next w:val="868"/>
    <w:link w:val="716"/>
    <w:uiPriority w:val="11"/>
    <w:qFormat/>
    <w:pPr>
      <w:spacing w:before="200" w:after="200"/>
    </w:pPr>
    <w:rPr>
      <w:sz w:val="24"/>
      <w:szCs w:val="24"/>
    </w:rPr>
  </w:style>
  <w:style w:type="character" w:styleId="716">
    <w:name w:val="Subtitle Char"/>
    <w:basedOn w:val="869"/>
    <w:link w:val="715"/>
    <w:uiPriority w:val="11"/>
    <w:rPr>
      <w:sz w:val="24"/>
      <w:szCs w:val="24"/>
    </w:rPr>
  </w:style>
  <w:style w:type="paragraph" w:styleId="717">
    <w:name w:val="Quote"/>
    <w:basedOn w:val="868"/>
    <w:next w:val="868"/>
    <w:link w:val="718"/>
    <w:uiPriority w:val="29"/>
    <w:qFormat/>
    <w:pPr>
      <w:ind w:left="720" w:right="720"/>
    </w:pPr>
    <w:rPr>
      <w:i/>
    </w:rPr>
  </w:style>
  <w:style w:type="character" w:styleId="718">
    <w:name w:val="Quote Char"/>
    <w:link w:val="717"/>
    <w:uiPriority w:val="29"/>
    <w:rPr>
      <w:i/>
    </w:rPr>
  </w:style>
  <w:style w:type="paragraph" w:styleId="719">
    <w:name w:val="Intense Quote"/>
    <w:basedOn w:val="868"/>
    <w:next w:val="868"/>
    <w:link w:val="72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0">
    <w:name w:val="Intense Quote Char"/>
    <w:link w:val="719"/>
    <w:uiPriority w:val="30"/>
    <w:rPr>
      <w:i/>
    </w:rPr>
  </w:style>
  <w:style w:type="character" w:styleId="721">
    <w:name w:val="Header Char"/>
    <w:basedOn w:val="869"/>
    <w:link w:val="881"/>
    <w:uiPriority w:val="99"/>
  </w:style>
  <w:style w:type="character" w:styleId="722">
    <w:name w:val="Footer Char"/>
    <w:basedOn w:val="869"/>
    <w:link w:val="883"/>
    <w:uiPriority w:val="99"/>
  </w:style>
  <w:style w:type="paragraph" w:styleId="723">
    <w:name w:val="Caption"/>
    <w:basedOn w:val="868"/>
    <w:next w:val="868"/>
    <w:link w:val="72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4">
    <w:name w:val="Caption Char"/>
    <w:basedOn w:val="723"/>
    <w:link w:val="883"/>
    <w:uiPriority w:val="99"/>
  </w:style>
  <w:style w:type="table" w:styleId="725">
    <w:name w:val="Table Grid Light"/>
    <w:basedOn w:val="87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6">
    <w:name w:val="Plain Table 1"/>
    <w:basedOn w:val="87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7">
    <w:name w:val="Plain Table 2"/>
    <w:basedOn w:val="87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8">
    <w:name w:val="Plain Table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9">
    <w:name w:val="Plain Table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Plain Table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1">
    <w:name w:val="Grid Table 1 Light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>
    <w:name w:val="Grid Table 1 Light 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1 Light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>
    <w:name w:val="Grid Table 1 Light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>
    <w:name w:val="Grid Table 1 Light 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>
    <w:name w:val="Grid Table 1 Light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>
    <w:name w:val="Grid Table 1 Light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>
    <w:name w:val="Grid Table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2 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2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2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2 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2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2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3 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3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3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3 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3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3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4"/>
    <w:basedOn w:val="8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3">
    <w:name w:val="Grid Table 4 - Accent 1"/>
    <w:basedOn w:val="8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54">
    <w:name w:val="Grid Table 4 - Accent 2"/>
    <w:basedOn w:val="8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55">
    <w:name w:val="Grid Table 4 - Accent 3"/>
    <w:basedOn w:val="8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56">
    <w:name w:val="Grid Table 4 - Accent 4"/>
    <w:basedOn w:val="8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57">
    <w:name w:val="Grid Table 4 - Accent 5"/>
    <w:basedOn w:val="8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8">
    <w:name w:val="Grid Table 4 - Accent 6"/>
    <w:basedOn w:val="8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9">
    <w:name w:val="Grid Table 5 Dark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60">
    <w:name w:val="Grid Table 5 Dark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61">
    <w:name w:val="Grid Table 5 Dark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62">
    <w:name w:val="Grid Table 5 Dark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63">
    <w:name w:val="Grid Table 5 Dark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64">
    <w:name w:val="Grid Table 5 Dark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65">
    <w:name w:val="Grid Table 5 Dark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66">
    <w:name w:val="Grid Table 6 Colorful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7">
    <w:name w:val="Grid Table 6 Colorful 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68">
    <w:name w:val="Grid Table 6 Colorful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69">
    <w:name w:val="Grid Table 6 Colorful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70">
    <w:name w:val="Grid Table 6 Colorful 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71">
    <w:name w:val="Grid Table 6 Colorful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2">
    <w:name w:val="Grid Table 6 Colorful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3">
    <w:name w:val="Grid Table 7 Colorful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7 Colorful 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7 Colorful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Grid Table 7 Colorful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Grid Table 7 Colorful 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7 Colorful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7 Colorful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1 Light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List Table 1 Light 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1 Light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List Table 1 Light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List Table 1 Light 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List Table 1 Light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List Table 1 Light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List Table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8">
    <w:name w:val="List Table 2 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9">
    <w:name w:val="List Table 2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90">
    <w:name w:val="List Table 2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91">
    <w:name w:val="List Table 2 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92">
    <w:name w:val="List Table 2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93">
    <w:name w:val="List Table 2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94">
    <w:name w:val="List Table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3 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3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3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3 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3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3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4 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4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List Table 4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4 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List Table 4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List Table 4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List Table 5 Dark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9">
    <w:name w:val="List Table 5 Dark 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0">
    <w:name w:val="List Table 5 Dark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1">
    <w:name w:val="List Table 5 Dark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2">
    <w:name w:val="List Table 5 Dark 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3">
    <w:name w:val="List Table 5 Dark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4">
    <w:name w:val="List Table 5 Dark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5">
    <w:name w:val="List Table 6 Colorful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16">
    <w:name w:val="List Table 6 Colorful 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17">
    <w:name w:val="List Table 6 Colorful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8">
    <w:name w:val="List Table 6 Colorful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9">
    <w:name w:val="List Table 6 Colorful 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20">
    <w:name w:val="List Table 6 Colorful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21">
    <w:name w:val="List Table 6 Colorful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22">
    <w:name w:val="List Table 7 Colorful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23">
    <w:name w:val="List Table 7 Colorful 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824">
    <w:name w:val="List Table 7 Colorful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825">
    <w:name w:val="List Table 7 Colorful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826">
    <w:name w:val="List Table 7 Colorful 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827">
    <w:name w:val="List Table 7 Colorful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828">
    <w:name w:val="List Table 7 Colorful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829">
    <w:name w:val="Lined - Accent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0">
    <w:name w:val="Lined - Accent 1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31">
    <w:name w:val="Lined - Accent 2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32">
    <w:name w:val="Lined - Accent 3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33">
    <w:name w:val="Lined - Accent 4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34">
    <w:name w:val="Lined - Accent 5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35">
    <w:name w:val="Lined - Accent 6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36">
    <w:name w:val="Bordered &amp; Lined - Accent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7">
    <w:name w:val="Bordered &amp; Lined - Accent 1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38">
    <w:name w:val="Bordered &amp; Lined - Accent 2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39">
    <w:name w:val="Bordered &amp; Lined - Accent 3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40">
    <w:name w:val="Bordered &amp; Lined - Accent 4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41">
    <w:name w:val="Bordered &amp; Lined - Accent 5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42">
    <w:name w:val="Bordered &amp; Lined - Accent 6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43">
    <w:name w:val="Bordered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44">
    <w:name w:val="Bordered 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45">
    <w:name w:val="Bordered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46">
    <w:name w:val="Bordered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47">
    <w:name w:val="Bordered 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8">
    <w:name w:val="Bordered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9">
    <w:name w:val="Bordered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50">
    <w:name w:val="Hyperlink"/>
    <w:uiPriority w:val="99"/>
    <w:unhideWhenUsed/>
    <w:rPr>
      <w:color w:val="0000ff" w:themeColor="hyperlink"/>
      <w:u w:val="single"/>
    </w:rPr>
  </w:style>
  <w:style w:type="paragraph" w:styleId="851">
    <w:name w:val="footnote text"/>
    <w:basedOn w:val="868"/>
    <w:link w:val="852"/>
    <w:uiPriority w:val="99"/>
    <w:semiHidden/>
    <w:unhideWhenUsed/>
    <w:pPr>
      <w:spacing w:after="40" w:line="240" w:lineRule="auto"/>
    </w:pPr>
    <w:rPr>
      <w:sz w:val="18"/>
    </w:rPr>
  </w:style>
  <w:style w:type="character" w:styleId="852">
    <w:name w:val="Footnote Text Char"/>
    <w:link w:val="851"/>
    <w:uiPriority w:val="99"/>
    <w:rPr>
      <w:sz w:val="18"/>
    </w:rPr>
  </w:style>
  <w:style w:type="character" w:styleId="853">
    <w:name w:val="footnote reference"/>
    <w:basedOn w:val="869"/>
    <w:uiPriority w:val="99"/>
    <w:unhideWhenUsed/>
    <w:rPr>
      <w:vertAlign w:val="superscript"/>
    </w:rPr>
  </w:style>
  <w:style w:type="paragraph" w:styleId="854">
    <w:name w:val="endnote text"/>
    <w:basedOn w:val="868"/>
    <w:link w:val="855"/>
    <w:uiPriority w:val="99"/>
    <w:semiHidden/>
    <w:unhideWhenUsed/>
    <w:pPr>
      <w:spacing w:after="0" w:line="240" w:lineRule="auto"/>
    </w:pPr>
    <w:rPr>
      <w:sz w:val="20"/>
    </w:rPr>
  </w:style>
  <w:style w:type="character" w:styleId="855">
    <w:name w:val="Endnote Text Char"/>
    <w:link w:val="854"/>
    <w:uiPriority w:val="99"/>
    <w:rPr>
      <w:sz w:val="20"/>
    </w:rPr>
  </w:style>
  <w:style w:type="character" w:styleId="856">
    <w:name w:val="endnote reference"/>
    <w:basedOn w:val="869"/>
    <w:uiPriority w:val="99"/>
    <w:semiHidden/>
    <w:unhideWhenUsed/>
    <w:rPr>
      <w:vertAlign w:val="superscript"/>
    </w:rPr>
  </w:style>
  <w:style w:type="paragraph" w:styleId="857">
    <w:name w:val="toc 1"/>
    <w:basedOn w:val="868"/>
    <w:next w:val="868"/>
    <w:uiPriority w:val="39"/>
    <w:unhideWhenUsed/>
    <w:pPr>
      <w:ind w:left="0" w:right="0" w:firstLine="0"/>
      <w:spacing w:after="57"/>
    </w:pPr>
  </w:style>
  <w:style w:type="paragraph" w:styleId="858">
    <w:name w:val="toc 2"/>
    <w:basedOn w:val="868"/>
    <w:next w:val="868"/>
    <w:uiPriority w:val="39"/>
    <w:unhideWhenUsed/>
    <w:pPr>
      <w:ind w:left="283" w:right="0" w:firstLine="0"/>
      <w:spacing w:after="57"/>
    </w:pPr>
  </w:style>
  <w:style w:type="paragraph" w:styleId="859">
    <w:name w:val="toc 3"/>
    <w:basedOn w:val="868"/>
    <w:next w:val="868"/>
    <w:uiPriority w:val="39"/>
    <w:unhideWhenUsed/>
    <w:pPr>
      <w:ind w:left="567" w:right="0" w:firstLine="0"/>
      <w:spacing w:after="57"/>
    </w:pPr>
  </w:style>
  <w:style w:type="paragraph" w:styleId="860">
    <w:name w:val="toc 4"/>
    <w:basedOn w:val="868"/>
    <w:next w:val="868"/>
    <w:uiPriority w:val="39"/>
    <w:unhideWhenUsed/>
    <w:pPr>
      <w:ind w:left="850" w:right="0" w:firstLine="0"/>
      <w:spacing w:after="57"/>
    </w:pPr>
  </w:style>
  <w:style w:type="paragraph" w:styleId="861">
    <w:name w:val="toc 5"/>
    <w:basedOn w:val="868"/>
    <w:next w:val="868"/>
    <w:uiPriority w:val="39"/>
    <w:unhideWhenUsed/>
    <w:pPr>
      <w:ind w:left="1134" w:right="0" w:firstLine="0"/>
      <w:spacing w:after="57"/>
    </w:pPr>
  </w:style>
  <w:style w:type="paragraph" w:styleId="862">
    <w:name w:val="toc 6"/>
    <w:basedOn w:val="868"/>
    <w:next w:val="868"/>
    <w:uiPriority w:val="39"/>
    <w:unhideWhenUsed/>
    <w:pPr>
      <w:ind w:left="1417" w:right="0" w:firstLine="0"/>
      <w:spacing w:after="57"/>
    </w:pPr>
  </w:style>
  <w:style w:type="paragraph" w:styleId="863">
    <w:name w:val="toc 7"/>
    <w:basedOn w:val="868"/>
    <w:next w:val="868"/>
    <w:uiPriority w:val="39"/>
    <w:unhideWhenUsed/>
    <w:pPr>
      <w:ind w:left="1701" w:right="0" w:firstLine="0"/>
      <w:spacing w:after="57"/>
    </w:pPr>
  </w:style>
  <w:style w:type="paragraph" w:styleId="864">
    <w:name w:val="toc 8"/>
    <w:basedOn w:val="868"/>
    <w:next w:val="868"/>
    <w:uiPriority w:val="39"/>
    <w:unhideWhenUsed/>
    <w:pPr>
      <w:ind w:left="1984" w:right="0" w:firstLine="0"/>
      <w:spacing w:after="57"/>
    </w:pPr>
  </w:style>
  <w:style w:type="paragraph" w:styleId="865">
    <w:name w:val="toc 9"/>
    <w:basedOn w:val="868"/>
    <w:next w:val="868"/>
    <w:uiPriority w:val="39"/>
    <w:unhideWhenUsed/>
    <w:pPr>
      <w:ind w:left="2268" w:right="0" w:firstLine="0"/>
      <w:spacing w:after="57"/>
    </w:pPr>
  </w:style>
  <w:style w:type="paragraph" w:styleId="866">
    <w:name w:val="TOC Heading"/>
    <w:uiPriority w:val="39"/>
    <w:unhideWhenUsed/>
  </w:style>
  <w:style w:type="paragraph" w:styleId="867">
    <w:name w:val="table of figures"/>
    <w:basedOn w:val="868"/>
    <w:next w:val="868"/>
    <w:uiPriority w:val="99"/>
    <w:unhideWhenUsed/>
    <w:pPr>
      <w:spacing w:after="0" w:afterAutospacing="0"/>
    </w:pPr>
  </w:style>
  <w:style w:type="paragraph" w:styleId="868" w:default="1">
    <w:name w:val="Normal"/>
    <w:qFormat/>
  </w:style>
  <w:style w:type="character" w:styleId="869" w:default="1">
    <w:name w:val="Default Paragraph Font"/>
    <w:uiPriority w:val="1"/>
    <w:semiHidden/>
    <w:unhideWhenUsed/>
  </w:style>
  <w:style w:type="table" w:styleId="87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71" w:default="1">
    <w:name w:val="No List"/>
    <w:uiPriority w:val="99"/>
    <w:semiHidden/>
    <w:unhideWhenUsed/>
  </w:style>
  <w:style w:type="table" w:styleId="872">
    <w:name w:val="Table Grid"/>
    <w:basedOn w:val="870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873">
    <w:name w:val="Balloon Text"/>
    <w:basedOn w:val="868"/>
    <w:link w:val="87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74" w:customStyle="1">
    <w:name w:val="Текст выноски Знак"/>
    <w:basedOn w:val="869"/>
    <w:link w:val="873"/>
    <w:uiPriority w:val="99"/>
    <w:semiHidden/>
    <w:rPr>
      <w:rFonts w:ascii="Segoe UI" w:hAnsi="Segoe UI" w:cs="Segoe UI"/>
      <w:sz w:val="18"/>
      <w:szCs w:val="18"/>
    </w:rPr>
  </w:style>
  <w:style w:type="paragraph" w:styleId="875">
    <w:name w:val="List Paragraph"/>
    <w:basedOn w:val="868"/>
    <w:uiPriority w:val="34"/>
    <w:qFormat/>
    <w:pPr>
      <w:contextualSpacing/>
      <w:ind w:left="720"/>
    </w:pPr>
  </w:style>
  <w:style w:type="character" w:styleId="876">
    <w:name w:val="annotation reference"/>
    <w:basedOn w:val="869"/>
    <w:uiPriority w:val="99"/>
    <w:semiHidden/>
    <w:unhideWhenUsed/>
    <w:rPr>
      <w:sz w:val="16"/>
      <w:szCs w:val="16"/>
    </w:rPr>
  </w:style>
  <w:style w:type="paragraph" w:styleId="877">
    <w:name w:val="annotation text"/>
    <w:basedOn w:val="868"/>
    <w:link w:val="878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78" w:customStyle="1">
    <w:name w:val="Текст примечания Знак"/>
    <w:basedOn w:val="869"/>
    <w:link w:val="877"/>
    <w:uiPriority w:val="99"/>
    <w:semiHidden/>
    <w:rPr>
      <w:sz w:val="20"/>
      <w:szCs w:val="20"/>
    </w:rPr>
  </w:style>
  <w:style w:type="paragraph" w:styleId="879">
    <w:name w:val="annotation subject"/>
    <w:basedOn w:val="877"/>
    <w:next w:val="877"/>
    <w:link w:val="880"/>
    <w:uiPriority w:val="99"/>
    <w:semiHidden/>
    <w:unhideWhenUsed/>
    <w:rPr>
      <w:b/>
      <w:bCs/>
    </w:rPr>
  </w:style>
  <w:style w:type="character" w:styleId="880" w:customStyle="1">
    <w:name w:val="Тема примечания Знак"/>
    <w:basedOn w:val="878"/>
    <w:link w:val="879"/>
    <w:uiPriority w:val="99"/>
    <w:semiHidden/>
    <w:rPr>
      <w:b/>
      <w:bCs/>
      <w:sz w:val="20"/>
      <w:szCs w:val="20"/>
    </w:rPr>
  </w:style>
  <w:style w:type="paragraph" w:styleId="881">
    <w:name w:val="Header"/>
    <w:basedOn w:val="868"/>
    <w:link w:val="882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82" w:customStyle="1">
    <w:name w:val="Верхний колонтитул Знак"/>
    <w:basedOn w:val="869"/>
    <w:link w:val="881"/>
    <w:uiPriority w:val="99"/>
  </w:style>
  <w:style w:type="paragraph" w:styleId="883">
    <w:name w:val="Footer"/>
    <w:basedOn w:val="868"/>
    <w:link w:val="884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84" w:customStyle="1">
    <w:name w:val="Нижний колонтитул Знак"/>
    <w:basedOn w:val="869"/>
    <w:link w:val="883"/>
    <w:uiPriority w:val="99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image" Target="media/image1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Р7-Офис/2025.3.1.923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Кадукова Станислава Александровна</dc:creator>
  <cp:keywords/>
  <dc:description/>
  <cp:lastModifiedBy>fedotovais</cp:lastModifiedBy>
  <cp:revision>21</cp:revision>
  <dcterms:created xsi:type="dcterms:W3CDTF">2023-07-25T11:55:00Z</dcterms:created>
  <dcterms:modified xsi:type="dcterms:W3CDTF">2025-12-11T02:58:08Z</dcterms:modified>
</cp:coreProperties>
</file>