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8E227C" w:rsidRDefault="008E227C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8E227C">
        <w:rPr>
          <w:rFonts w:ascii="PT Astra Serif" w:hAnsi="PT Astra Serif"/>
          <w:sz w:val="28"/>
          <w:szCs w:val="28"/>
        </w:rPr>
        <w:t>Решением Томского областного суда от 18.09.2017 по делу № 3а-43/2017 удовлетворено административное исковое заявление ООО «</w:t>
      </w:r>
      <w:proofErr w:type="spellStart"/>
      <w:r w:rsidRPr="008E227C">
        <w:rPr>
          <w:rFonts w:ascii="PT Astra Serif" w:hAnsi="PT Astra Serif"/>
          <w:sz w:val="28"/>
          <w:szCs w:val="28"/>
        </w:rPr>
        <w:t>ПлазмаФильм</w:t>
      </w:r>
      <w:proofErr w:type="spellEnd"/>
      <w:r w:rsidRPr="008E227C">
        <w:rPr>
          <w:rFonts w:ascii="PT Astra Serif" w:hAnsi="PT Astra Serif"/>
          <w:sz w:val="28"/>
          <w:szCs w:val="28"/>
        </w:rPr>
        <w:t>» о признании недействующим пункта 75 Перечня объектов в целях налогообложения на 2017 год, утвержденного распоряжением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год».</w:t>
      </w:r>
      <w:proofErr w:type="gramEnd"/>
    </w:p>
    <w:sectPr w:rsidR="008E2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8E227C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2023-08-24T07:15:00Z</dcterms:created>
  <dcterms:modified xsi:type="dcterms:W3CDTF">2023-08-24T07:15:00Z</dcterms:modified>
</cp:coreProperties>
</file>