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58278457" w:rsidR="0065489A" w:rsidRDefault="0017434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охотничьего и рыбного хозяйства Томской области от 16.09.2025 № 020-од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31EDDD35" w:rsidR="0065489A" w:rsidRDefault="0017434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19DF905A" w14:textId="77777777" w:rsidR="0065489A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3408B325" w14:textId="134C6091" w:rsidR="0065489A" w:rsidRDefault="0017434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изменение в приказ Департамента охотничьего и рыбного хозяйства Томской области от 16.09.2025 № 020-од «Об утверждении Административного регламента предоставления государственной услуги «Заключение охотхозяйственных соглашений» (Официальный интернет-портал </w:t>
      </w:r>
      <w:r w:rsidRPr="00032C93">
        <w:rPr>
          <w:rFonts w:ascii="PT Astra Serif" w:hAnsi="PT Astra Serif"/>
          <w:sz w:val="28"/>
          <w:szCs w:val="28"/>
        </w:rPr>
        <w:t xml:space="preserve">правовой информации </w:t>
      </w:r>
      <w:hyperlink r:id="rId7" w:tgtFrame="_blank" w:tooltip="&lt;div class=&quot;doc www&quot;&gt;&lt;span class=&quot;aligner&quot;&gt;&lt;div class=&quot;icon listDocWWW-16&quot;&gt;&lt;/div&gt;&lt;/span&gt;http://pravo.gov.ru&lt;/div&gt;" w:history="1">
        <w:r w:rsidRPr="00032C93">
          <w:rPr>
            <w:rFonts w:ascii="PT Astra Serif" w:hAnsi="PT Astra Serif"/>
            <w:sz w:val="28"/>
            <w:szCs w:val="28"/>
          </w:rPr>
          <w:t>http://pravo.gov.ru</w:t>
        </w:r>
      </w:hyperlink>
      <w:r>
        <w:rPr>
          <w:rFonts w:ascii="PT Astra Serif" w:hAnsi="PT Astra Serif"/>
          <w:sz w:val="28"/>
          <w:szCs w:val="28"/>
        </w:rPr>
        <w:t>, 18.09.2025, № 7001202509180002)</w:t>
      </w:r>
      <w:r w:rsidR="00812564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дополнив Административный регламент предоставления государственной услуги «Заключение охотхозяйственных соглашений», утвержденный названным приказом, разделом 3 следующего содержания:</w:t>
      </w:r>
    </w:p>
    <w:p w14:paraId="3DC573DF" w14:textId="77777777" w:rsidR="00812564" w:rsidRDefault="00812564" w:rsidP="008125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center"/>
        <w:rPr>
          <w:rFonts w:ascii="PT Astra Serif" w:hAnsi="PT Astra Serif"/>
          <w:sz w:val="28"/>
          <w:szCs w:val="28"/>
        </w:rPr>
      </w:pPr>
    </w:p>
    <w:p w14:paraId="7048B3CF" w14:textId="1482C1B6" w:rsidR="00812564" w:rsidRDefault="00812564" w:rsidP="008125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«Раздел </w:t>
      </w:r>
      <w:r>
        <w:rPr>
          <w:rFonts w:ascii="PT Astra Serif" w:hAnsi="PT Astra Serif"/>
          <w:sz w:val="28"/>
          <w:szCs w:val="28"/>
          <w:lang w:eastAsia="ru-RU" w:bidi="ar-SA"/>
        </w:rPr>
        <w:t>3. Способы информирования заявителя об изменении статуса рассмотрения запроса о предоставлении государственной услуги</w:t>
      </w:r>
    </w:p>
    <w:p w14:paraId="3026FAB8" w14:textId="77777777" w:rsidR="00812564" w:rsidRDefault="00812564" w:rsidP="008125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14:paraId="626D3BAF" w14:textId="1C80A772" w:rsidR="00812564" w:rsidRPr="00480B5A" w:rsidRDefault="00812564" w:rsidP="00812564">
      <w:pPr>
        <w:pStyle w:val="aff3"/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ab/>
      </w:r>
      <w:r>
        <w:rPr>
          <w:rFonts w:ascii="PT Astra Serif" w:hAnsi="PT Astra Serif"/>
          <w:sz w:val="28"/>
          <w:szCs w:val="28"/>
          <w:lang w:eastAsia="ru-RU" w:bidi="ar-SA"/>
        </w:rPr>
        <w:t>34</w:t>
      </w:r>
      <w:r w:rsidRPr="00480B5A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r>
        <w:rPr>
          <w:rFonts w:ascii="PT Astra Serif" w:hAnsi="PT Astra Serif"/>
          <w:sz w:val="28"/>
          <w:szCs w:val="28"/>
          <w:lang w:eastAsia="ru-RU" w:bidi="ar-SA"/>
        </w:rPr>
        <w:t>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 в личном кабинете на Едином портале,</w:t>
      </w:r>
      <w:r w:rsidRPr="00392559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sz w:val="28"/>
          <w:szCs w:val="28"/>
          <w:lang w:eastAsia="ru-RU" w:bidi="ar-SA"/>
        </w:rPr>
        <w:t>а также в Департаменте при обращении заявителя лично.</w:t>
      </w:r>
      <w:r>
        <w:rPr>
          <w:rFonts w:ascii="PT Astra Serif" w:hAnsi="PT Astra Serif"/>
          <w:sz w:val="28"/>
          <w:szCs w:val="28"/>
          <w:lang w:eastAsia="ru-RU" w:bidi="ar-SA"/>
        </w:rPr>
        <w:t>».</w:t>
      </w:r>
    </w:p>
    <w:p w14:paraId="085707BA" w14:textId="1397966C" w:rsidR="00174343" w:rsidRDefault="0017434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77777777" w:rsidR="0065489A" w:rsidRPr="00174343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174343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67A53F88" w:rsidR="0065489A" w:rsidRDefault="0081256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0CF263D3" w:rsidR="0065489A" w:rsidRDefault="00812564" w:rsidP="00812564">
            <w:pPr>
              <w:tabs>
                <w:tab w:val="left" w:pos="7088"/>
              </w:tabs>
              <w:ind w:left="1308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74485457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812564">
        <w:rPr>
          <w:rFonts w:ascii="PT Astra Serif" w:hAnsi="PT Astra Serif"/>
          <w:sz w:val="18"/>
          <w:szCs w:val="18"/>
        </w:rPr>
        <w:t>Семерук П.А.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B911B" w14:textId="77777777" w:rsidR="0057020B" w:rsidRDefault="0057020B">
      <w:r>
        <w:separator/>
      </w:r>
    </w:p>
  </w:endnote>
  <w:endnote w:type="continuationSeparator" w:id="0">
    <w:p w14:paraId="4A1F42E4" w14:textId="77777777" w:rsidR="0057020B" w:rsidRDefault="00570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92453" w14:textId="77777777" w:rsidR="0057020B" w:rsidRDefault="0057020B">
      <w:r>
        <w:separator/>
      </w:r>
    </w:p>
  </w:footnote>
  <w:footnote w:type="continuationSeparator" w:id="0">
    <w:p w14:paraId="4BCE489E" w14:textId="77777777" w:rsidR="0057020B" w:rsidRDefault="00570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116455"/>
    <w:rsid w:val="00174343"/>
    <w:rsid w:val="0057020B"/>
    <w:rsid w:val="0065489A"/>
    <w:rsid w:val="006F0C14"/>
    <w:rsid w:val="00812564"/>
    <w:rsid w:val="0083251F"/>
    <w:rsid w:val="0089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81256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2</cp:revision>
  <cp:lastPrinted>2025-10-23T02:41:00Z</cp:lastPrinted>
  <dcterms:created xsi:type="dcterms:W3CDTF">2025-10-23T02:41:00Z</dcterms:created>
  <dcterms:modified xsi:type="dcterms:W3CDTF">2025-10-23T02:41:00Z</dcterms:modified>
</cp:coreProperties>
</file>