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A01" w:rsidRPr="007734EE" w:rsidRDefault="007D5A01" w:rsidP="007D5A0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120" w:line="240" w:lineRule="auto"/>
        <w:jc w:val="center"/>
        <w:rPr>
          <w:rFonts w:ascii="PT Astra Serif" w:eastAsia="PT Astra Serif" w:hAnsi="PT Astra Serif" w:cs="PT Astra Serif"/>
          <w:b/>
          <w:sz w:val="12"/>
          <w:szCs w:val="12"/>
          <w:lang w:bidi="en-US"/>
        </w:rPr>
      </w:pPr>
      <w:r w:rsidRPr="007734EE">
        <w:rPr>
          <w:rFonts w:ascii="PT Astra Serif" w:eastAsia="PT Astra Serif" w:hAnsi="PT Astra Serif" w:cs="PT Astra Serif"/>
          <w:noProof/>
          <w:lang w:eastAsia="ru-RU"/>
        </w:rPr>
        <w:drawing>
          <wp:inline distT="0" distB="0" distL="0" distR="0" wp14:anchorId="7F2A6179" wp14:editId="17EA4C48">
            <wp:extent cx="67627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"/>
                    <pic:cNvPicPr>
                      <a:picLocks noChangeAspect="1"/>
                    </pic:cNvPicPr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6762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5A01" w:rsidRPr="007734EE" w:rsidRDefault="007D5A01" w:rsidP="007D5A0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center" w:pos="4153"/>
          <w:tab w:val="right" w:pos="8306"/>
        </w:tabs>
        <w:spacing w:after="0" w:line="360" w:lineRule="exact"/>
        <w:jc w:val="center"/>
        <w:rPr>
          <w:rFonts w:ascii="PT Astra Serif" w:eastAsia="PT Astra Serif" w:hAnsi="PT Astra Serif" w:cs="PT Astra Serif"/>
          <w:b/>
          <w:caps/>
          <w:sz w:val="30"/>
          <w:szCs w:val="30"/>
          <w:lang w:bidi="en-US"/>
        </w:rPr>
      </w:pPr>
      <w:r w:rsidRPr="007734EE">
        <w:rPr>
          <w:rFonts w:ascii="PT Astra Serif" w:eastAsia="PT Astra Serif" w:hAnsi="PT Astra Serif" w:cs="PT Astra Serif"/>
          <w:b/>
          <w:caps/>
          <w:sz w:val="30"/>
          <w:szCs w:val="30"/>
          <w:lang w:bidi="en-US"/>
        </w:rPr>
        <w:t>Департамент ГРАДОСТРОИТЕЛЬНОГО РАЗВИТИЯ</w:t>
      </w:r>
    </w:p>
    <w:p w:rsidR="007D5A01" w:rsidRPr="007734EE" w:rsidRDefault="007D5A01" w:rsidP="007D5A0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center" w:pos="4153"/>
          <w:tab w:val="right" w:pos="8306"/>
        </w:tabs>
        <w:spacing w:after="0" w:line="360" w:lineRule="exact"/>
        <w:jc w:val="center"/>
        <w:rPr>
          <w:rFonts w:ascii="PT Astra Serif" w:eastAsia="PT Astra Serif" w:hAnsi="PT Astra Serif" w:cs="PT Astra Serif"/>
          <w:b/>
          <w:caps/>
          <w:sz w:val="30"/>
          <w:szCs w:val="30"/>
          <w:lang w:bidi="en-US"/>
        </w:rPr>
      </w:pPr>
      <w:r w:rsidRPr="007734EE">
        <w:rPr>
          <w:rFonts w:ascii="PT Astra Serif" w:eastAsia="PT Astra Serif" w:hAnsi="PT Astra Serif" w:cs="PT Astra Serif"/>
          <w:b/>
          <w:caps/>
          <w:sz w:val="30"/>
          <w:szCs w:val="30"/>
          <w:lang w:bidi="en-US"/>
        </w:rPr>
        <w:t>Томской области</w:t>
      </w:r>
    </w:p>
    <w:p w:rsidR="007D5A01" w:rsidRPr="007734EE" w:rsidRDefault="007D5A01" w:rsidP="007D5A0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center" w:pos="4153"/>
          <w:tab w:val="right" w:pos="8306"/>
        </w:tabs>
        <w:spacing w:before="240" w:after="0" w:line="240" w:lineRule="auto"/>
        <w:jc w:val="center"/>
        <w:rPr>
          <w:rFonts w:ascii="PT Astra Serif" w:eastAsia="PT Astra Serif" w:hAnsi="PT Astra Serif" w:cs="PT Astra Serif"/>
          <w:b/>
          <w:caps/>
          <w:sz w:val="28"/>
          <w:szCs w:val="28"/>
          <w:lang w:bidi="en-US"/>
        </w:rPr>
      </w:pPr>
      <w:r w:rsidRPr="007734EE">
        <w:rPr>
          <w:rFonts w:ascii="PT Astra Serif" w:eastAsia="PT Astra Serif" w:hAnsi="PT Astra Serif" w:cs="PT Astra Serif"/>
          <w:b/>
          <w:caps/>
          <w:sz w:val="28"/>
          <w:szCs w:val="28"/>
          <w:lang w:bidi="en-US"/>
        </w:rPr>
        <w:t>пРИКАЗ</w:t>
      </w:r>
    </w:p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8E085F" w:rsidRPr="008E085F" w:rsidTr="00BB3AB5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7D5A01" w:rsidRPr="007D5A01" w:rsidRDefault="007D5A01" w:rsidP="007D5A01">
            <w:pPr>
              <w:spacing w:before="480" w:after="0" w:line="240" w:lineRule="auto"/>
              <w:rPr>
                <w:rFonts w:ascii="PT Astra Serif" w:eastAsia="PT Astra Serif" w:hAnsi="PT Astra Serif" w:cs="PT Astra Serif"/>
                <w:sz w:val="28"/>
                <w:szCs w:val="28"/>
                <w:lang w:bidi="en-US"/>
              </w:rPr>
            </w:pPr>
            <w:r w:rsidRPr="008E085F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  <w:lang w:bidi="en-US"/>
              </w:rPr>
              <w:fldChar w:fldCharType="begin"/>
            </w:r>
            <w:r w:rsidRPr="008E085F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  <w:lang w:bidi="en-US"/>
              </w:rPr>
              <w:instrText xml:space="preserve"> FORMTEXT </w:instrText>
            </w:r>
            <w:r w:rsidRPr="008E085F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  <w:lang w:bidi="en-US"/>
              </w:rPr>
              <w:fldChar w:fldCharType="separate"/>
            </w:r>
            <w:r w:rsidRPr="008E085F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  <w:lang w:bidi="en-US"/>
              </w:rPr>
              <w:t>&lt;Дата&gt;</w:t>
            </w:r>
            <w:r w:rsidRPr="008E085F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  <w:lang w:bidi="en-US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7D5A01" w:rsidRPr="007D5A01" w:rsidRDefault="007D5A01" w:rsidP="007D5A01">
            <w:pPr>
              <w:spacing w:before="480" w:after="0" w:line="240" w:lineRule="auto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bidi="en-US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7D5A01" w:rsidRPr="008E085F" w:rsidRDefault="007D5A01" w:rsidP="007D5A01">
            <w:pPr>
              <w:spacing w:before="480" w:after="0" w:line="240" w:lineRule="auto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val="en-US" w:bidi="en-US"/>
              </w:rPr>
            </w:pPr>
            <w:bookmarkStart w:id="1" w:name="РегНомер"/>
            <w:r w:rsidRPr="008E085F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bidi="en-US"/>
              </w:rPr>
              <w:t>№</w:t>
            </w:r>
            <w:r w:rsidRPr="008E085F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val="en-US" w:bidi="en-US"/>
              </w:rPr>
              <w:t xml:space="preserve"> </w:t>
            </w:r>
            <w:r w:rsidRPr="008E085F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  <w:lang w:bidi="en-US"/>
              </w:rPr>
              <w:fldChar w:fldCharType="begin"/>
            </w:r>
            <w:r w:rsidRPr="008E085F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  <w:lang w:bidi="en-US"/>
              </w:rPr>
              <w:instrText xml:space="preserve"> FORMTEXT </w:instrText>
            </w:r>
            <w:r w:rsidRPr="008E085F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  <w:lang w:bidi="en-US"/>
              </w:rPr>
              <w:fldChar w:fldCharType="separate"/>
            </w:r>
            <w:r w:rsidRPr="008E085F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  <w:lang w:bidi="en-US"/>
              </w:rPr>
              <w:t>&lt;Номер&gt;</w:t>
            </w:r>
            <w:r w:rsidRPr="008E085F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  <w:lang w:bidi="en-US"/>
              </w:rPr>
              <w:fldChar w:fldCharType="end"/>
            </w:r>
            <w:bookmarkEnd w:id="1"/>
          </w:p>
        </w:tc>
      </w:tr>
    </w:tbl>
    <w:p w:rsidR="007D5A01" w:rsidRPr="004500DC" w:rsidRDefault="007D5A01" w:rsidP="007D5A01">
      <w:pPr>
        <w:widowControl w:val="0"/>
        <w:spacing w:before="480"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500DC">
        <w:rPr>
          <w:rFonts w:ascii="PT Astra Serif" w:eastAsia="Times New Roman" w:hAnsi="PT Astra Serif" w:cs="Calibri"/>
          <w:sz w:val="28"/>
          <w:szCs w:val="28"/>
          <w:lang w:eastAsia="ru-RU"/>
        </w:rPr>
        <w:t xml:space="preserve">Об утверждении </w:t>
      </w:r>
      <w:r w:rsidR="00D3342F" w:rsidRPr="004500DC">
        <w:rPr>
          <w:rFonts w:ascii="PT Astra Serif" w:eastAsia="Times New Roman" w:hAnsi="PT Astra Serif" w:cs="Calibri"/>
          <w:sz w:val="28"/>
          <w:szCs w:val="28"/>
          <w:lang w:eastAsia="ru-RU"/>
        </w:rPr>
        <w:t xml:space="preserve">проекта планировки территории для размещения линейного </w:t>
      </w:r>
      <w:r w:rsidR="00873C3D" w:rsidRPr="004500DC">
        <w:rPr>
          <w:rFonts w:ascii="PT Astra Serif" w:eastAsia="Times New Roman" w:hAnsi="PT Astra Serif" w:cs="Calibri"/>
          <w:sz w:val="28"/>
          <w:szCs w:val="28"/>
          <w:lang w:eastAsia="ru-RU"/>
        </w:rPr>
        <w:t xml:space="preserve">объекта «Обустройство </w:t>
      </w:r>
      <w:proofErr w:type="spellStart"/>
      <w:r w:rsidR="00873C3D" w:rsidRPr="004500DC">
        <w:rPr>
          <w:rFonts w:ascii="PT Astra Serif" w:eastAsia="Times New Roman" w:hAnsi="PT Astra Serif" w:cs="Calibri"/>
          <w:sz w:val="28"/>
          <w:szCs w:val="28"/>
          <w:lang w:eastAsia="ru-RU"/>
        </w:rPr>
        <w:t>Шингинского</w:t>
      </w:r>
      <w:proofErr w:type="spellEnd"/>
      <w:r w:rsidR="00873C3D" w:rsidRPr="004500DC">
        <w:rPr>
          <w:rFonts w:ascii="PT Astra Serif" w:eastAsia="Times New Roman" w:hAnsi="PT Astra Serif" w:cs="Calibri"/>
          <w:sz w:val="28"/>
          <w:szCs w:val="28"/>
          <w:lang w:eastAsia="ru-RU"/>
        </w:rPr>
        <w:t xml:space="preserve"> месторождения. ДНС с УПСВ. </w:t>
      </w:r>
      <w:r w:rsidR="00D3342F" w:rsidRPr="004500DC">
        <w:rPr>
          <w:rFonts w:ascii="PT Astra Serif" w:eastAsia="Times New Roman" w:hAnsi="PT Astra Serif" w:cs="Calibri"/>
          <w:sz w:val="28"/>
          <w:szCs w:val="28"/>
          <w:lang w:eastAsia="ru-RU"/>
        </w:rPr>
        <w:t>Реконструкция</w:t>
      </w:r>
      <w:r w:rsidR="00873C3D" w:rsidRPr="004500DC">
        <w:rPr>
          <w:rFonts w:ascii="PT Astra Serif" w:eastAsia="Times New Roman" w:hAnsi="PT Astra Serif" w:cs="Calibri"/>
          <w:sz w:val="28"/>
          <w:szCs w:val="28"/>
          <w:lang w:eastAsia="ru-RU"/>
        </w:rPr>
        <w:t>. Первая очередь</w:t>
      </w:r>
      <w:r w:rsidR="00D3342F" w:rsidRPr="004500DC">
        <w:rPr>
          <w:rFonts w:ascii="PT Astra Serif" w:eastAsia="Times New Roman" w:hAnsi="PT Astra Serif" w:cs="Calibri"/>
          <w:sz w:val="28"/>
          <w:szCs w:val="28"/>
          <w:lang w:eastAsia="ru-RU"/>
        </w:rPr>
        <w:t xml:space="preserve">» </w:t>
      </w:r>
    </w:p>
    <w:p w:rsidR="007D5A01" w:rsidRPr="004500DC" w:rsidRDefault="007D5A01" w:rsidP="008E3CDA">
      <w:pPr>
        <w:spacing w:after="0" w:line="240" w:lineRule="auto"/>
        <w:rPr>
          <w:sz w:val="28"/>
          <w:szCs w:val="28"/>
        </w:rPr>
      </w:pPr>
    </w:p>
    <w:p w:rsidR="007D5A01" w:rsidRPr="004500DC" w:rsidRDefault="008441CD" w:rsidP="004500DC">
      <w:pPr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500DC">
        <w:rPr>
          <w:rFonts w:ascii="PT Astra Serif" w:hAnsi="PT Astra Serif" w:cs="PT Astra Serif"/>
          <w:sz w:val="28"/>
          <w:szCs w:val="28"/>
        </w:rPr>
        <w:t>В соответствии со</w:t>
      </w:r>
      <w:r w:rsidR="008E085F" w:rsidRPr="004500DC">
        <w:rPr>
          <w:rFonts w:ascii="PT Astra Serif" w:hAnsi="PT Astra Serif" w:cs="PT Astra Serif"/>
          <w:sz w:val="28"/>
          <w:szCs w:val="28"/>
        </w:rPr>
        <w:t xml:space="preserve"> </w:t>
      </w:r>
      <w:r w:rsidR="00421B52" w:rsidRPr="004500DC">
        <w:rPr>
          <w:rFonts w:ascii="PT Astra Serif" w:hAnsi="PT Astra Serif" w:cs="PT Astra Serif"/>
          <w:sz w:val="28"/>
          <w:szCs w:val="28"/>
        </w:rPr>
        <w:t>статьей</w:t>
      </w:r>
      <w:r w:rsidR="007D5A01" w:rsidRPr="004500DC">
        <w:rPr>
          <w:rFonts w:ascii="PT Astra Serif" w:hAnsi="PT Astra Serif" w:cs="PT Astra Serif"/>
          <w:sz w:val="28"/>
          <w:szCs w:val="28"/>
        </w:rPr>
        <w:t xml:space="preserve"> 45 Градостроительног</w:t>
      </w:r>
      <w:r w:rsidR="004500DC" w:rsidRPr="004500DC">
        <w:rPr>
          <w:rFonts w:ascii="PT Astra Serif" w:hAnsi="PT Astra Serif" w:cs="PT Astra Serif"/>
          <w:sz w:val="28"/>
          <w:szCs w:val="28"/>
        </w:rPr>
        <w:t>о кодекса Российской Федерации</w:t>
      </w:r>
      <w:r w:rsidR="008E085F" w:rsidRPr="004500DC">
        <w:rPr>
          <w:rFonts w:ascii="PT Astra Serif" w:hAnsi="PT Astra Serif" w:cs="PT Astra Serif"/>
          <w:sz w:val="28"/>
          <w:szCs w:val="28"/>
        </w:rPr>
        <w:t>,</w:t>
      </w:r>
      <w:r w:rsidR="007D5A01" w:rsidRPr="004500DC">
        <w:rPr>
          <w:rFonts w:ascii="PT Astra Serif" w:hAnsi="PT Astra Serif" w:cs="PT Astra Serif"/>
          <w:sz w:val="28"/>
          <w:szCs w:val="28"/>
        </w:rPr>
        <w:t xml:space="preserve"> постановлением Губернатора Томской области от 04.02.2022 № 6 «Об утверждении Положения о Департаменте градостроительного развития Томской области»,</w:t>
      </w:r>
    </w:p>
    <w:p w:rsidR="007D5A01" w:rsidRPr="004500DC" w:rsidRDefault="007D5A01" w:rsidP="004500D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500DC">
        <w:rPr>
          <w:rFonts w:ascii="PT Astra Serif" w:hAnsi="PT Astra Serif" w:cs="Times New Roman"/>
          <w:sz w:val="28"/>
          <w:szCs w:val="28"/>
        </w:rPr>
        <w:t>ПРИКАЗЫВАЮ:</w:t>
      </w:r>
    </w:p>
    <w:p w:rsidR="007D5A01" w:rsidRPr="004500DC" w:rsidRDefault="007D5A01" w:rsidP="004500DC">
      <w:pPr>
        <w:pStyle w:val="a4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4500DC">
        <w:rPr>
          <w:rFonts w:ascii="PT Astra Serif" w:hAnsi="PT Astra Serif"/>
          <w:sz w:val="28"/>
          <w:szCs w:val="28"/>
        </w:rPr>
        <w:t xml:space="preserve">Утвердить основную часть </w:t>
      </w:r>
      <w:r w:rsidR="00D3342F" w:rsidRPr="004500DC">
        <w:rPr>
          <w:rFonts w:ascii="PT Astra Serif" w:hAnsi="PT Astra Serif"/>
          <w:sz w:val="28"/>
          <w:szCs w:val="28"/>
        </w:rPr>
        <w:t xml:space="preserve">проекта планировки территории </w:t>
      </w:r>
      <w:r w:rsidR="00D3342F" w:rsidRPr="004500DC">
        <w:rPr>
          <w:rFonts w:ascii="PT Astra Serif" w:hAnsi="PT Astra Serif" w:cs="Calibri"/>
          <w:sz w:val="28"/>
          <w:szCs w:val="28"/>
          <w:lang w:eastAsia="ru-RU"/>
        </w:rPr>
        <w:t>для</w:t>
      </w:r>
      <w:r w:rsidRPr="004500DC">
        <w:rPr>
          <w:rFonts w:ascii="PT Astra Serif" w:hAnsi="PT Astra Serif" w:cs="Calibri"/>
          <w:sz w:val="28"/>
          <w:szCs w:val="28"/>
          <w:lang w:eastAsia="ru-RU"/>
        </w:rPr>
        <w:t xml:space="preserve"> размещения </w:t>
      </w:r>
      <w:r w:rsidR="00D3342F" w:rsidRPr="004500DC">
        <w:rPr>
          <w:rFonts w:ascii="PT Astra Serif" w:hAnsi="PT Astra Serif" w:cs="Calibri"/>
          <w:sz w:val="28"/>
          <w:szCs w:val="28"/>
          <w:lang w:eastAsia="ru-RU"/>
        </w:rPr>
        <w:t xml:space="preserve">линейного объекта </w:t>
      </w:r>
      <w:r w:rsidRPr="004500DC">
        <w:rPr>
          <w:rFonts w:ascii="PT Astra Serif" w:hAnsi="PT Astra Serif" w:cs="Calibri"/>
          <w:sz w:val="28"/>
          <w:szCs w:val="28"/>
          <w:lang w:eastAsia="ru-RU"/>
        </w:rPr>
        <w:t>«</w:t>
      </w:r>
      <w:r w:rsidR="00873C3D" w:rsidRPr="004500DC">
        <w:rPr>
          <w:rFonts w:ascii="PT Astra Serif" w:hAnsi="PT Astra Serif" w:cs="Calibri"/>
          <w:sz w:val="28"/>
          <w:szCs w:val="28"/>
          <w:lang w:eastAsia="ru-RU"/>
        </w:rPr>
        <w:t xml:space="preserve">Обустройство </w:t>
      </w:r>
      <w:proofErr w:type="spellStart"/>
      <w:r w:rsidR="00873C3D" w:rsidRPr="004500DC">
        <w:rPr>
          <w:rFonts w:ascii="PT Astra Serif" w:hAnsi="PT Astra Serif" w:cs="Calibri"/>
          <w:sz w:val="28"/>
          <w:szCs w:val="28"/>
          <w:lang w:eastAsia="ru-RU"/>
        </w:rPr>
        <w:t>Шингинского</w:t>
      </w:r>
      <w:proofErr w:type="spellEnd"/>
      <w:r w:rsidR="00D3342F" w:rsidRPr="004500DC">
        <w:rPr>
          <w:rFonts w:ascii="PT Astra Serif" w:hAnsi="PT Astra Serif" w:cs="Calibri"/>
          <w:sz w:val="28"/>
          <w:szCs w:val="28"/>
          <w:lang w:eastAsia="ru-RU"/>
        </w:rPr>
        <w:t xml:space="preserve"> месторождения. Д</w:t>
      </w:r>
      <w:r w:rsidR="00873C3D" w:rsidRPr="004500DC">
        <w:rPr>
          <w:rFonts w:ascii="PT Astra Serif" w:hAnsi="PT Astra Serif" w:cs="Calibri"/>
          <w:sz w:val="28"/>
          <w:szCs w:val="28"/>
          <w:lang w:eastAsia="ru-RU"/>
        </w:rPr>
        <w:t>НС с УПСВ.</w:t>
      </w:r>
      <w:r w:rsidR="00D3342F" w:rsidRPr="004500DC">
        <w:rPr>
          <w:rFonts w:ascii="PT Astra Serif" w:hAnsi="PT Astra Serif" w:cs="Calibri"/>
          <w:sz w:val="28"/>
          <w:szCs w:val="28"/>
          <w:lang w:eastAsia="ru-RU"/>
        </w:rPr>
        <w:t xml:space="preserve"> Реконструкция</w:t>
      </w:r>
      <w:r w:rsidR="00873C3D" w:rsidRPr="004500DC">
        <w:rPr>
          <w:rFonts w:ascii="PT Astra Serif" w:hAnsi="PT Astra Serif" w:cs="Calibri"/>
          <w:sz w:val="28"/>
          <w:szCs w:val="28"/>
          <w:lang w:eastAsia="ru-RU"/>
        </w:rPr>
        <w:t>. Первая очередь</w:t>
      </w:r>
      <w:r w:rsidR="00D3342F" w:rsidRPr="004500DC">
        <w:rPr>
          <w:rFonts w:ascii="PT Astra Serif" w:hAnsi="PT Astra Serif" w:cs="Calibri"/>
          <w:sz w:val="28"/>
          <w:szCs w:val="28"/>
          <w:lang w:eastAsia="ru-RU"/>
        </w:rPr>
        <w:t xml:space="preserve">» согласно </w:t>
      </w:r>
      <w:proofErr w:type="gramStart"/>
      <w:r w:rsidR="00D3342F" w:rsidRPr="004500DC">
        <w:rPr>
          <w:rFonts w:ascii="PT Astra Serif" w:hAnsi="PT Astra Serif" w:cs="Calibri"/>
          <w:sz w:val="28"/>
          <w:szCs w:val="28"/>
          <w:lang w:eastAsia="ru-RU"/>
        </w:rPr>
        <w:t>приложению</w:t>
      </w:r>
      <w:proofErr w:type="gramEnd"/>
      <w:r w:rsidR="00D3342F" w:rsidRPr="004500DC">
        <w:rPr>
          <w:rFonts w:ascii="PT Astra Serif" w:hAnsi="PT Astra Serif" w:cs="Calibri"/>
          <w:sz w:val="28"/>
          <w:szCs w:val="28"/>
          <w:lang w:eastAsia="ru-RU"/>
        </w:rPr>
        <w:t xml:space="preserve"> к</w:t>
      </w:r>
      <w:r w:rsidR="004500DC" w:rsidRPr="004500DC">
        <w:rPr>
          <w:rFonts w:ascii="PT Astra Serif" w:hAnsi="PT Astra Serif" w:cs="Calibri"/>
          <w:sz w:val="28"/>
          <w:szCs w:val="28"/>
          <w:lang w:eastAsia="ru-RU"/>
        </w:rPr>
        <w:t xml:space="preserve"> </w:t>
      </w:r>
      <w:r w:rsidR="00421B52" w:rsidRPr="004500DC">
        <w:rPr>
          <w:rFonts w:ascii="PT Astra Serif" w:hAnsi="PT Astra Serif" w:cs="Calibri"/>
          <w:sz w:val="28"/>
          <w:szCs w:val="28"/>
          <w:lang w:eastAsia="ru-RU"/>
        </w:rPr>
        <w:t xml:space="preserve">настоящему приказу. </w:t>
      </w:r>
      <w:r w:rsidRPr="004500DC">
        <w:rPr>
          <w:rFonts w:ascii="PT Astra Serif" w:hAnsi="PT Astra Serif" w:cs="Calibri"/>
          <w:sz w:val="28"/>
          <w:szCs w:val="28"/>
          <w:lang w:eastAsia="ru-RU"/>
        </w:rPr>
        <w:t xml:space="preserve"> </w:t>
      </w:r>
    </w:p>
    <w:p w:rsidR="004500DC" w:rsidRPr="004500DC" w:rsidRDefault="004500DC" w:rsidP="004500DC">
      <w:pPr>
        <w:pStyle w:val="a4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4500DC">
        <w:rPr>
          <w:rFonts w:ascii="PT Astra Serif" w:hAnsi="PT Astra Serif" w:cs="Calibri"/>
          <w:sz w:val="28"/>
          <w:szCs w:val="28"/>
        </w:rPr>
        <w:t xml:space="preserve">Комитету по делопроизводству Департамента градостроительного развития Томской области: </w:t>
      </w:r>
    </w:p>
    <w:p w:rsidR="004500DC" w:rsidRPr="004500DC" w:rsidRDefault="004500DC" w:rsidP="004500DC">
      <w:pPr>
        <w:pStyle w:val="a4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4500DC">
        <w:rPr>
          <w:rFonts w:ascii="PT Astra Serif" w:hAnsi="PT Astra Serif" w:cs="Calibri"/>
          <w:sz w:val="28"/>
          <w:szCs w:val="28"/>
        </w:rPr>
        <w:t>обеспечить государственную регистрацию и официальное опубликование настоящего приказа;</w:t>
      </w:r>
    </w:p>
    <w:p w:rsidR="004500DC" w:rsidRPr="004500DC" w:rsidRDefault="004500DC" w:rsidP="004500DC">
      <w:pPr>
        <w:pStyle w:val="a4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4500DC">
        <w:rPr>
          <w:rFonts w:ascii="PT Astra Serif" w:hAnsi="PT Astra Serif" w:cs="Calibri"/>
          <w:sz w:val="28"/>
          <w:szCs w:val="28"/>
        </w:rPr>
        <w:t xml:space="preserve">в течение семи дней со дня принятия настоящего приказа </w:t>
      </w:r>
      <w:r w:rsidR="008E3CDA">
        <w:rPr>
          <w:rFonts w:ascii="PT Astra Serif" w:hAnsi="PT Astra Serif" w:cs="Calibri"/>
          <w:sz w:val="28"/>
          <w:szCs w:val="28"/>
        </w:rPr>
        <w:t>направить утвержденную документацию по планировке территории</w:t>
      </w:r>
      <w:r w:rsidRPr="004500DC">
        <w:rPr>
          <w:rFonts w:ascii="PT Astra Serif" w:hAnsi="PT Astra Serif" w:cs="Calibri"/>
          <w:sz w:val="28"/>
          <w:szCs w:val="28"/>
        </w:rPr>
        <w:t xml:space="preserve"> на бумажном носителе или в форме электронного документа Глав</w:t>
      </w:r>
      <w:r w:rsidR="008E3CDA">
        <w:rPr>
          <w:rFonts w:ascii="PT Astra Serif" w:hAnsi="PT Astra Serif" w:cs="Calibri"/>
          <w:sz w:val="28"/>
          <w:szCs w:val="28"/>
        </w:rPr>
        <w:t>е</w:t>
      </w:r>
      <w:r w:rsidRPr="004500DC">
        <w:rPr>
          <w:rFonts w:ascii="PT Astra Serif" w:hAnsi="PT Astra Serif" w:cs="Calibri"/>
          <w:sz w:val="28"/>
          <w:szCs w:val="28"/>
        </w:rPr>
        <w:t xml:space="preserve"> </w:t>
      </w:r>
      <w:proofErr w:type="spellStart"/>
      <w:r w:rsidRPr="004500DC">
        <w:rPr>
          <w:rFonts w:ascii="PT Astra Serif" w:hAnsi="PT Astra Serif" w:cs="Calibri"/>
          <w:sz w:val="28"/>
          <w:szCs w:val="28"/>
        </w:rPr>
        <w:t>Каргасокского</w:t>
      </w:r>
      <w:proofErr w:type="spellEnd"/>
      <w:r w:rsidRPr="004500DC">
        <w:rPr>
          <w:rFonts w:ascii="PT Astra Serif" w:hAnsi="PT Astra Serif" w:cs="Calibri"/>
          <w:sz w:val="28"/>
          <w:szCs w:val="28"/>
        </w:rPr>
        <w:t xml:space="preserve"> района Томской области, Глав</w:t>
      </w:r>
      <w:r w:rsidR="008E3CDA">
        <w:rPr>
          <w:rFonts w:ascii="PT Astra Serif" w:hAnsi="PT Astra Serif" w:cs="Calibri"/>
          <w:sz w:val="28"/>
          <w:szCs w:val="28"/>
        </w:rPr>
        <w:t xml:space="preserve">е </w:t>
      </w:r>
      <w:proofErr w:type="spellStart"/>
      <w:r w:rsidRPr="004500DC">
        <w:rPr>
          <w:rFonts w:ascii="PT Astra Serif" w:hAnsi="PT Astra Serif" w:cs="Calibri"/>
          <w:sz w:val="28"/>
          <w:szCs w:val="28"/>
        </w:rPr>
        <w:t>Парабельского</w:t>
      </w:r>
      <w:proofErr w:type="spellEnd"/>
      <w:r w:rsidRPr="004500DC">
        <w:rPr>
          <w:rFonts w:ascii="PT Astra Serif" w:hAnsi="PT Astra Serif" w:cs="Calibri"/>
          <w:sz w:val="28"/>
          <w:szCs w:val="28"/>
        </w:rPr>
        <w:t xml:space="preserve"> района Томской области с приложением копии настоящего приказа</w:t>
      </w:r>
      <w:r w:rsidR="008A4857">
        <w:rPr>
          <w:rFonts w:ascii="PT Astra Serif" w:hAnsi="PT Astra Serif" w:cs="Calibri"/>
          <w:sz w:val="28"/>
          <w:szCs w:val="28"/>
        </w:rPr>
        <w:t>,</w:t>
      </w:r>
      <w:bookmarkStart w:id="2" w:name="_GoBack"/>
      <w:bookmarkEnd w:id="2"/>
      <w:r w:rsidRPr="004500DC">
        <w:rPr>
          <w:rFonts w:ascii="PT Astra Serif" w:hAnsi="PT Astra Serif" w:cs="Calibri"/>
          <w:sz w:val="28"/>
          <w:szCs w:val="28"/>
        </w:rPr>
        <w:t xml:space="preserve"> для официального опубликования и размещения на официальном сайте муниципального образования.</w:t>
      </w:r>
    </w:p>
    <w:p w:rsidR="004500DC" w:rsidRPr="004500DC" w:rsidRDefault="004500DC" w:rsidP="004500DC">
      <w:pPr>
        <w:pStyle w:val="a4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4500DC">
        <w:rPr>
          <w:rFonts w:ascii="PT Astra Serif" w:hAnsi="PT Astra Serif"/>
          <w:sz w:val="28"/>
          <w:szCs w:val="28"/>
        </w:rPr>
        <w:t xml:space="preserve">Настоящий приказ вступает в силу со дня его официального опубликования. </w:t>
      </w:r>
    </w:p>
    <w:p w:rsidR="001810D3" w:rsidRPr="004500DC" w:rsidRDefault="001810D3" w:rsidP="001810D3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628"/>
        <w:jc w:val="both"/>
        <w:rPr>
          <w:rFonts w:ascii="PT Astra Serif" w:hAnsi="PT Astra Serif"/>
          <w:sz w:val="28"/>
          <w:szCs w:val="28"/>
        </w:rPr>
      </w:pPr>
    </w:p>
    <w:p w:rsidR="001810D3" w:rsidRPr="004500DC" w:rsidRDefault="001810D3" w:rsidP="001810D3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628"/>
        <w:jc w:val="both"/>
        <w:rPr>
          <w:rFonts w:ascii="PT Astra Serif" w:hAnsi="PT Astra Serif"/>
          <w:sz w:val="28"/>
          <w:szCs w:val="28"/>
        </w:rPr>
      </w:pPr>
    </w:p>
    <w:p w:rsidR="001810D3" w:rsidRPr="004500DC" w:rsidRDefault="001810D3" w:rsidP="001810D3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628"/>
        <w:jc w:val="both"/>
        <w:rPr>
          <w:rFonts w:ascii="PT Astra Serif" w:hAnsi="PT Astra Serif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7D5A01" w:rsidRPr="00311B18" w:rsidTr="00BB3AB5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D5A01" w:rsidRPr="004500DC" w:rsidRDefault="007D5A01" w:rsidP="00BB3AB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500DC"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D5A01" w:rsidRPr="00311B18" w:rsidRDefault="007D5A01" w:rsidP="00BB3AB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r w:rsidRPr="00311B18">
              <w:rPr>
                <w:rFonts w:ascii="PT Astra Serif" w:eastAsia="PT Astra Serif" w:hAnsi="PT Astra Serif" w:cs="PT Astra Serif"/>
                <w:color w:val="FFFFFF" w:themeColor="background1"/>
                <w:sz w:val="27"/>
                <w:szCs w:val="27"/>
              </w:rPr>
              <w:fldChar w:fldCharType="begin"/>
            </w:r>
            <w:bookmarkStart w:id="3" w:name="Штамп"/>
            <w:r w:rsidRPr="00311B18">
              <w:rPr>
                <w:rFonts w:ascii="PT Astra Serif" w:eastAsia="PT Astra Serif" w:hAnsi="PT Astra Serif" w:cs="PT Astra Serif"/>
                <w:color w:val="FFFFFF" w:themeColor="background1"/>
                <w:sz w:val="27"/>
                <w:szCs w:val="27"/>
              </w:rPr>
              <w:instrText xml:space="preserve"> FORMTEXT </w:instrText>
            </w:r>
            <w:r w:rsidRPr="00311B18">
              <w:rPr>
                <w:rFonts w:ascii="PT Astra Serif" w:eastAsia="PT Astra Serif" w:hAnsi="PT Astra Serif" w:cs="PT Astra Serif"/>
                <w:color w:val="FFFFFF" w:themeColor="background1"/>
                <w:sz w:val="27"/>
                <w:szCs w:val="27"/>
              </w:rPr>
              <w:fldChar w:fldCharType="separate"/>
            </w:r>
            <w:r w:rsidRPr="00311B18">
              <w:rPr>
                <w:rFonts w:ascii="PT Astra Serif" w:eastAsia="PT Astra Serif" w:hAnsi="PT Astra Serif" w:cs="PT Astra Serif"/>
                <w:color w:val="FFFFFF" w:themeColor="background1"/>
                <w:sz w:val="27"/>
                <w:szCs w:val="27"/>
              </w:rPr>
              <w:t>&lt;Штамп ЭП&gt;</w:t>
            </w:r>
            <w:r w:rsidRPr="00311B18">
              <w:rPr>
                <w:rFonts w:ascii="PT Astra Serif" w:eastAsia="PT Astra Serif" w:hAnsi="PT Astra Serif" w:cs="PT Astra Serif"/>
                <w:color w:val="FFFFFF" w:themeColor="background1"/>
                <w:sz w:val="27"/>
                <w:szCs w:val="27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D5A01" w:rsidRPr="004500DC" w:rsidRDefault="007D5A01" w:rsidP="00BB3AB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11B18">
              <w:rPr>
                <w:rFonts w:ascii="PT Astra Serif" w:hAnsi="PT Astra Serif"/>
                <w:sz w:val="27"/>
                <w:szCs w:val="27"/>
              </w:rPr>
              <w:t> </w:t>
            </w:r>
            <w:r w:rsidRPr="004500DC">
              <w:rPr>
                <w:rFonts w:ascii="PT Astra Serif" w:hAnsi="PT Astra Serif"/>
                <w:sz w:val="28"/>
                <w:szCs w:val="28"/>
              </w:rPr>
              <w:t>Т.Б. Мухамеджанов</w:t>
            </w:r>
          </w:p>
        </w:tc>
      </w:tr>
    </w:tbl>
    <w:p w:rsidR="001810D3" w:rsidRDefault="001810D3" w:rsidP="00E7374A">
      <w:pPr>
        <w:pStyle w:val="a7"/>
        <w:ind w:left="0" w:right="-108"/>
        <w:rPr>
          <w:rFonts w:ascii="PT Astra Serif" w:eastAsia="PT Astra Serif" w:hAnsi="PT Astra Serif" w:cs="PT Astra Serif"/>
          <w:color w:val="000000" w:themeColor="text1"/>
          <w:sz w:val="24"/>
        </w:rPr>
      </w:pPr>
    </w:p>
    <w:p w:rsidR="004500DC" w:rsidRDefault="004500DC" w:rsidP="00E7374A">
      <w:pPr>
        <w:pStyle w:val="a7"/>
        <w:ind w:left="0" w:right="-108"/>
        <w:rPr>
          <w:rFonts w:ascii="PT Astra Serif" w:eastAsia="PT Astra Serif" w:hAnsi="PT Astra Serif" w:cs="PT Astra Serif"/>
          <w:color w:val="000000" w:themeColor="text1"/>
          <w:sz w:val="24"/>
        </w:rPr>
      </w:pPr>
    </w:p>
    <w:p w:rsidR="004500DC" w:rsidRDefault="004500DC" w:rsidP="00E7374A">
      <w:pPr>
        <w:pStyle w:val="a7"/>
        <w:ind w:left="0" w:right="-108"/>
        <w:rPr>
          <w:rFonts w:ascii="PT Astra Serif" w:eastAsia="PT Astra Serif" w:hAnsi="PT Astra Serif" w:cs="PT Astra Serif"/>
          <w:color w:val="000000" w:themeColor="text1"/>
          <w:sz w:val="24"/>
        </w:rPr>
      </w:pPr>
    </w:p>
    <w:p w:rsidR="008E3CDA" w:rsidRDefault="008E3CDA" w:rsidP="00E7374A">
      <w:pPr>
        <w:pStyle w:val="a7"/>
        <w:ind w:left="0" w:right="-108"/>
        <w:rPr>
          <w:rFonts w:ascii="PT Astra Serif" w:eastAsia="PT Astra Serif" w:hAnsi="PT Astra Serif" w:cs="PT Astra Serif"/>
          <w:color w:val="000000" w:themeColor="text1"/>
          <w:sz w:val="24"/>
        </w:rPr>
      </w:pPr>
    </w:p>
    <w:p w:rsidR="002C220B" w:rsidRPr="002C220B" w:rsidRDefault="00E20E61" w:rsidP="0062383E">
      <w:pPr>
        <w:pStyle w:val="a7"/>
        <w:ind w:left="0" w:right="-108" w:firstLine="6663"/>
        <w:rPr>
          <w:rFonts w:ascii="PT Astra Serif" w:eastAsia="PT Astra Serif" w:hAnsi="PT Astra Serif" w:cs="PT Astra Serif"/>
          <w:color w:val="000000" w:themeColor="text1"/>
          <w:sz w:val="24"/>
        </w:rPr>
      </w:pPr>
      <w:r>
        <w:rPr>
          <w:rFonts w:ascii="PT Astra Serif" w:eastAsia="PT Astra Serif" w:hAnsi="PT Astra Serif" w:cs="PT Astra Serif"/>
          <w:color w:val="000000" w:themeColor="text1"/>
          <w:sz w:val="24"/>
        </w:rPr>
        <w:lastRenderedPageBreak/>
        <w:t xml:space="preserve">Приложение </w:t>
      </w:r>
    </w:p>
    <w:p w:rsidR="002C220B" w:rsidRPr="002C220B" w:rsidRDefault="002C220B" w:rsidP="002C220B">
      <w:pPr>
        <w:pStyle w:val="a7"/>
        <w:ind w:left="6663" w:right="-108"/>
        <w:rPr>
          <w:rFonts w:ascii="PT Astra Serif" w:eastAsia="PT Astra Serif" w:hAnsi="PT Astra Serif" w:cs="PT Astra Serif"/>
          <w:color w:val="000000" w:themeColor="text1"/>
          <w:sz w:val="24"/>
        </w:rPr>
      </w:pPr>
      <w:r w:rsidRPr="002C220B">
        <w:rPr>
          <w:rFonts w:ascii="PT Astra Serif" w:eastAsia="PT Astra Serif" w:hAnsi="PT Astra Serif" w:cs="PT Astra Serif"/>
          <w:color w:val="000000" w:themeColor="text1"/>
          <w:sz w:val="24"/>
        </w:rPr>
        <w:t xml:space="preserve">к приказу Департамента </w:t>
      </w:r>
    </w:p>
    <w:p w:rsidR="002C220B" w:rsidRPr="002C220B" w:rsidRDefault="002C220B" w:rsidP="002C220B">
      <w:pPr>
        <w:pStyle w:val="a7"/>
        <w:ind w:left="6663" w:right="-108"/>
        <w:rPr>
          <w:rFonts w:ascii="PT Astra Serif" w:eastAsia="PT Astra Serif" w:hAnsi="PT Astra Serif" w:cs="PT Astra Serif"/>
          <w:color w:val="000000" w:themeColor="text1"/>
          <w:sz w:val="24"/>
        </w:rPr>
      </w:pPr>
      <w:r w:rsidRPr="002C220B">
        <w:rPr>
          <w:rFonts w:ascii="PT Astra Serif" w:eastAsia="PT Astra Serif" w:hAnsi="PT Astra Serif" w:cs="PT Astra Serif"/>
          <w:color w:val="000000" w:themeColor="text1"/>
          <w:sz w:val="24"/>
        </w:rPr>
        <w:t xml:space="preserve">градостроительного развития </w:t>
      </w:r>
    </w:p>
    <w:p w:rsidR="00E20E61" w:rsidRPr="00E20E61" w:rsidRDefault="002C220B" w:rsidP="00E20E61">
      <w:pPr>
        <w:pStyle w:val="a7"/>
        <w:ind w:left="6663" w:right="-108"/>
        <w:rPr>
          <w:rFonts w:ascii="PT Astra Serif" w:eastAsia="PT Astra Serif" w:hAnsi="PT Astra Serif" w:cs="PT Astra Serif"/>
          <w:color w:val="000000" w:themeColor="text1"/>
          <w:sz w:val="24"/>
        </w:rPr>
      </w:pPr>
      <w:r w:rsidRPr="002C220B">
        <w:rPr>
          <w:rFonts w:ascii="PT Astra Serif" w:eastAsia="PT Astra Serif" w:hAnsi="PT Astra Serif" w:cs="PT Astra Serif"/>
          <w:color w:val="000000" w:themeColor="text1"/>
          <w:sz w:val="24"/>
        </w:rPr>
        <w:t>Томской области</w:t>
      </w:r>
    </w:p>
    <w:p w:rsidR="00873C3D" w:rsidRDefault="004500DC" w:rsidP="00873C3D">
      <w:pPr>
        <w:tabs>
          <w:tab w:val="left" w:pos="3007"/>
        </w:tabs>
        <w:ind w:firstLine="6663"/>
        <w:rPr>
          <w:rFonts w:ascii="PT Astra Serif" w:eastAsia="PT Astra Serif" w:hAnsi="PT Astra Serif" w:cs="PT Astra Serif"/>
          <w:color w:val="FFFFFF" w:themeColor="background1"/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53AACDF" wp14:editId="370694AE">
            <wp:simplePos x="0" y="0"/>
            <wp:positionH relativeFrom="column">
              <wp:posOffset>295910</wp:posOffset>
            </wp:positionH>
            <wp:positionV relativeFrom="paragraph">
              <wp:posOffset>191770</wp:posOffset>
            </wp:positionV>
            <wp:extent cx="5601335" cy="7923530"/>
            <wp:effectExtent l="0" t="0" r="0" b="1270"/>
            <wp:wrapSquare wrapText="bothSides"/>
            <wp:docPr id="3" name="Рисунок 3" descr="O:\GSR\ППТ 2024\Линейные объекты\Газпром\Шингинское месторождение\4. Утверждение\ППТ_1_осн. часть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GSR\ППТ 2024\Линейные объекты\Газпром\Шингинское месторождение\4. Утверждение\ППТ_1_осн. часть-0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335" cy="792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220B" w:rsidRPr="002C220B">
        <w:rPr>
          <w:rFonts w:ascii="PT Astra Serif" w:eastAsia="PT Astra Serif" w:hAnsi="PT Astra Serif" w:cs="PT Astra Serif"/>
          <w:color w:val="000000" w:themeColor="text1"/>
          <w:sz w:val="24"/>
        </w:rPr>
        <w:t>от </w:t>
      </w:r>
      <w:r w:rsidR="002C220B" w:rsidRPr="002C220B">
        <w:rPr>
          <w:rFonts w:ascii="PT Astra Serif" w:eastAsia="PT Astra Serif" w:hAnsi="PT Astra Serif" w:cs="PT Astra Serif"/>
          <w:color w:val="FFFFFF" w:themeColor="background1"/>
          <w:sz w:val="24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2C220B" w:rsidRPr="002C220B">
        <w:rPr>
          <w:rFonts w:ascii="PT Astra Serif" w:eastAsia="PT Astra Serif" w:hAnsi="PT Astra Serif" w:cs="PT Astra Serif"/>
          <w:color w:val="FFFFFF" w:themeColor="background1"/>
          <w:sz w:val="24"/>
        </w:rPr>
        <w:instrText xml:space="preserve"> FORMTEXT </w:instrText>
      </w:r>
      <w:r w:rsidR="002C220B" w:rsidRPr="002C220B">
        <w:rPr>
          <w:rFonts w:ascii="PT Astra Serif" w:eastAsia="PT Astra Serif" w:hAnsi="PT Astra Serif" w:cs="PT Astra Serif"/>
          <w:color w:val="FFFFFF" w:themeColor="background1"/>
          <w:sz w:val="24"/>
        </w:rPr>
      </w:r>
      <w:r w:rsidR="002C220B" w:rsidRPr="002C220B">
        <w:rPr>
          <w:rFonts w:ascii="PT Astra Serif" w:eastAsia="PT Astra Serif" w:hAnsi="PT Astra Serif" w:cs="PT Astra Serif"/>
          <w:color w:val="FFFFFF" w:themeColor="background1"/>
          <w:sz w:val="24"/>
        </w:rPr>
        <w:fldChar w:fldCharType="separate"/>
      </w:r>
      <w:r w:rsidR="002C220B" w:rsidRPr="002C220B">
        <w:rPr>
          <w:rFonts w:ascii="PT Astra Serif" w:eastAsia="PT Astra Serif" w:hAnsi="PT Astra Serif" w:cs="PT Astra Serif"/>
          <w:color w:val="FFFFFF" w:themeColor="background1"/>
          <w:sz w:val="24"/>
        </w:rPr>
        <w:t>&lt;Дата&gt;</w:t>
      </w:r>
      <w:r w:rsidR="002C220B" w:rsidRPr="002C220B">
        <w:rPr>
          <w:rFonts w:ascii="PT Astra Serif" w:eastAsia="PT Astra Serif" w:hAnsi="PT Astra Serif" w:cs="PT Astra Serif"/>
          <w:color w:val="FFFFFF" w:themeColor="background1"/>
          <w:sz w:val="24"/>
        </w:rPr>
        <w:fldChar w:fldCharType="end"/>
      </w:r>
      <w:r w:rsidR="002C220B" w:rsidRPr="002C220B">
        <w:rPr>
          <w:rFonts w:ascii="PT Astra Serif" w:eastAsia="PT Astra Serif" w:hAnsi="PT Astra Serif" w:cs="PT Astra Serif"/>
          <w:color w:val="000000" w:themeColor="text1"/>
          <w:sz w:val="24"/>
        </w:rPr>
        <w:t> № </w:t>
      </w:r>
      <w:r w:rsidR="002C220B" w:rsidRPr="002C220B">
        <w:rPr>
          <w:rFonts w:ascii="PT Astra Serif" w:eastAsia="PT Astra Serif" w:hAnsi="PT Astra Serif" w:cs="PT Astra Serif"/>
          <w:color w:val="FFFFFF" w:themeColor="background1"/>
          <w:sz w:val="24"/>
        </w:rPr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2C220B" w:rsidRPr="002C220B">
        <w:rPr>
          <w:rFonts w:ascii="PT Astra Serif" w:eastAsia="PT Astra Serif" w:hAnsi="PT Astra Serif" w:cs="PT Astra Serif"/>
          <w:color w:val="FFFFFF" w:themeColor="background1"/>
          <w:sz w:val="24"/>
        </w:rPr>
        <w:instrText xml:space="preserve"> FORMTEXT </w:instrText>
      </w:r>
      <w:r w:rsidR="002C220B" w:rsidRPr="002C220B">
        <w:rPr>
          <w:rFonts w:ascii="PT Astra Serif" w:eastAsia="PT Astra Serif" w:hAnsi="PT Astra Serif" w:cs="PT Astra Serif"/>
          <w:color w:val="FFFFFF" w:themeColor="background1"/>
          <w:sz w:val="24"/>
        </w:rPr>
      </w:r>
      <w:r w:rsidR="002C220B" w:rsidRPr="002C220B">
        <w:rPr>
          <w:rFonts w:ascii="PT Astra Serif" w:eastAsia="PT Astra Serif" w:hAnsi="PT Astra Serif" w:cs="PT Astra Serif"/>
          <w:color w:val="FFFFFF" w:themeColor="background1"/>
          <w:sz w:val="24"/>
        </w:rPr>
        <w:fldChar w:fldCharType="separate"/>
      </w:r>
      <w:r w:rsidR="002C220B" w:rsidRPr="002C220B">
        <w:rPr>
          <w:rFonts w:ascii="PT Astra Serif" w:eastAsia="PT Astra Serif" w:hAnsi="PT Astra Serif" w:cs="PT Astra Serif"/>
          <w:color w:val="FFFFFF" w:themeColor="background1"/>
          <w:sz w:val="24"/>
        </w:rPr>
        <w:t>&lt;Номер&gt;</w:t>
      </w:r>
      <w:r w:rsidR="002C220B" w:rsidRPr="002C220B">
        <w:rPr>
          <w:rFonts w:ascii="PT Astra Serif" w:eastAsia="PT Astra Serif" w:hAnsi="PT Astra Serif" w:cs="PT Astra Serif"/>
          <w:color w:val="FFFFFF" w:themeColor="background1"/>
          <w:sz w:val="24"/>
        </w:rPr>
        <w:fldChar w:fldCharType="end"/>
      </w:r>
    </w:p>
    <w:p w:rsidR="00BB3AB5" w:rsidRDefault="00BB3AB5" w:rsidP="00BB3AB5">
      <w:pPr>
        <w:pStyle w:val="aa"/>
      </w:pPr>
    </w:p>
    <w:p w:rsidR="00BB3AB5" w:rsidRDefault="00BB3AB5" w:rsidP="00BB3AB5">
      <w:pPr>
        <w:pStyle w:val="aa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-446773</wp:posOffset>
            </wp:positionH>
            <wp:positionV relativeFrom="paragraph">
              <wp:posOffset>0</wp:posOffset>
            </wp:positionV>
            <wp:extent cx="7010400" cy="9915376"/>
            <wp:effectExtent l="0" t="0" r="0" b="0"/>
            <wp:wrapTopAndBottom/>
            <wp:docPr id="5" name="Рисунок 5" descr="O:\GSR\ППТ 2024\Линейные объекты\Газпром\Шингинское месторождение\4. Утверждение\ППТ_1_осн. часть-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:\GSR\ППТ 2024\Линейные объекты\Газпром\Шингинское месторождение\4. Утверждение\ППТ_1_осн. часть-0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9915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B3AB5" w:rsidRDefault="00BB3AB5" w:rsidP="00BB3AB5">
      <w:pPr>
        <w:pStyle w:val="aa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-427722</wp:posOffset>
            </wp:positionH>
            <wp:positionV relativeFrom="paragraph">
              <wp:posOffset>0</wp:posOffset>
            </wp:positionV>
            <wp:extent cx="6991554" cy="9888721"/>
            <wp:effectExtent l="0" t="0" r="0" b="0"/>
            <wp:wrapSquare wrapText="bothSides"/>
            <wp:docPr id="6" name="Рисунок 6" descr="O:\GSR\ППТ 2024\Линейные объекты\Газпром\Шингинское месторождение\4. Утверждение\ППТ_1_осн. часть-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O:\GSR\ППТ 2024\Линейные объекты\Газпром\Шингинское месторождение\4. Утверждение\ППТ_1_осн. часть-0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554" cy="9888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3AB5" w:rsidRDefault="00BB3AB5" w:rsidP="00BB3AB5">
      <w:pPr>
        <w:pStyle w:val="aa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-388186</wp:posOffset>
            </wp:positionH>
            <wp:positionV relativeFrom="paragraph">
              <wp:posOffset>0</wp:posOffset>
            </wp:positionV>
            <wp:extent cx="6808448" cy="9627201"/>
            <wp:effectExtent l="0" t="0" r="0" b="0"/>
            <wp:wrapSquare wrapText="bothSides"/>
            <wp:docPr id="7" name="Рисунок 7" descr="O:\GSR\ППТ 2024\Линейные объекты\Газпром\Шингинское месторождение\4. Утверждение\ППТ_1_осн. часть-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:\GSR\ППТ 2024\Линейные объекты\Газпром\Шингинское месторождение\4. Утверждение\ППТ_1_осн. часть-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8448" cy="9627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3AB5" w:rsidRDefault="00BB3AB5" w:rsidP="00BB3AB5">
      <w:pPr>
        <w:pStyle w:val="aa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-387985</wp:posOffset>
            </wp:positionH>
            <wp:positionV relativeFrom="paragraph">
              <wp:posOffset>0</wp:posOffset>
            </wp:positionV>
            <wp:extent cx="6836410" cy="9667240"/>
            <wp:effectExtent l="0" t="0" r="2540" b="0"/>
            <wp:wrapSquare wrapText="bothSides"/>
            <wp:docPr id="8" name="Рисунок 8" descr="O:\GSR\ППТ 2024\Линейные объекты\Газпром\Шингинское месторождение\4. Утверждение\ППТ_1_осн. часть-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:\GSR\ППТ 2024\Линейные объекты\Газпром\Шингинское месторождение\4. Утверждение\ППТ_1_осн. часть-0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6410" cy="966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3AB5" w:rsidRDefault="00BB3AB5" w:rsidP="00BB3AB5">
      <w:pPr>
        <w:pStyle w:val="aa"/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-371107</wp:posOffset>
            </wp:positionH>
            <wp:positionV relativeFrom="paragraph">
              <wp:posOffset>0</wp:posOffset>
            </wp:positionV>
            <wp:extent cx="6822946" cy="9647700"/>
            <wp:effectExtent l="0" t="0" r="0" b="0"/>
            <wp:wrapSquare wrapText="bothSides"/>
            <wp:docPr id="9" name="Рисунок 9" descr="O:\GSR\ППТ 2024\Линейные объекты\Газпром\Шингинское месторождение\4. Утверждение\ППТ_1_осн. часть-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:\GSR\ППТ 2024\Линейные объекты\Газпром\Шингинское месторождение\4. Утверждение\ППТ_1_осн. часть-0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2946" cy="9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3AB5" w:rsidRDefault="00BB3AB5" w:rsidP="00BB3AB5">
      <w:pPr>
        <w:pStyle w:val="aa"/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-377591</wp:posOffset>
            </wp:positionH>
            <wp:positionV relativeFrom="paragraph">
              <wp:posOffset>0</wp:posOffset>
            </wp:positionV>
            <wp:extent cx="6869430" cy="9713430"/>
            <wp:effectExtent l="0" t="0" r="7620" b="2540"/>
            <wp:wrapSquare wrapText="bothSides"/>
            <wp:docPr id="10" name="Рисунок 10" descr="O:\GSR\ППТ 2024\Линейные объекты\Газпром\Шингинское месторождение\4. Утверждение\ППТ_1_осн. часть-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:\GSR\ППТ 2024\Линейные объекты\Газпром\Шингинское месторождение\4. Утверждение\ППТ_1_осн. часть-0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9430" cy="971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3AB5" w:rsidRDefault="00BB3AB5" w:rsidP="00BB3AB5">
      <w:pPr>
        <w:pStyle w:val="aa"/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-342499</wp:posOffset>
            </wp:positionH>
            <wp:positionV relativeFrom="paragraph">
              <wp:posOffset>0</wp:posOffset>
            </wp:positionV>
            <wp:extent cx="6853222" cy="9690511"/>
            <wp:effectExtent l="0" t="0" r="5080" b="6350"/>
            <wp:wrapSquare wrapText="bothSides"/>
            <wp:docPr id="11" name="Рисунок 11" descr="O:\GSR\ППТ 2024\Линейные объекты\Газпром\Шингинское месторождение\4. Утверждение\ППТ_1_осн. часть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O:\GSR\ППТ 2024\Линейные объекты\Газпром\Шингинское месторождение\4. Утверждение\ППТ_1_осн. часть-1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3222" cy="9690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3AB5" w:rsidRPr="0008444F" w:rsidRDefault="00BB3AB5" w:rsidP="0008444F">
      <w:pPr>
        <w:pStyle w:val="aa"/>
      </w:pP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-396875</wp:posOffset>
            </wp:positionH>
            <wp:positionV relativeFrom="paragraph">
              <wp:posOffset>0</wp:posOffset>
            </wp:positionV>
            <wp:extent cx="6784975" cy="9596120"/>
            <wp:effectExtent l="0" t="0" r="0" b="5080"/>
            <wp:wrapTopAndBottom/>
            <wp:docPr id="12" name="Рисунок 12" descr="O:\GSR\ППТ 2024\Линейные объекты\Газпром\Шингинское месторождение\4. Утверждение\ППТ_1_осн. часть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:\GSR\ППТ 2024\Линейные объекты\Газпром\Шингинское месторождение\4. Утверждение\ППТ_1_осн. часть-1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4975" cy="959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B3AB5" w:rsidRPr="00B53CAE" w:rsidRDefault="00BB3AB5" w:rsidP="0008444F">
      <w:pPr>
        <w:rPr>
          <w:b/>
        </w:rPr>
        <w:sectPr w:rsidR="00BB3AB5" w:rsidRPr="00B53CAE" w:rsidSect="0008444F">
          <w:headerReference w:type="default" r:id="rId17"/>
          <w:footerReference w:type="default" r:id="rId18"/>
          <w:headerReference w:type="first" r:id="rId19"/>
          <w:footerReference w:type="first" r:id="rId20"/>
          <w:pgSz w:w="11906" w:h="16838"/>
          <w:pgMar w:top="1134" w:right="851" w:bottom="1134" w:left="1418" w:header="709" w:footer="709" w:gutter="0"/>
          <w:pgNumType w:start="1"/>
          <w:cols w:space="708"/>
          <w:titlePg/>
          <w:docGrid w:linePitch="360"/>
        </w:sectPr>
      </w:pPr>
      <w:bookmarkStart w:id="4" w:name="_Toc298153571"/>
    </w:p>
    <w:p w:rsidR="00BB3AB5" w:rsidRPr="005C3F16" w:rsidRDefault="00BB3AB5" w:rsidP="004500DC">
      <w:pPr>
        <w:pStyle w:val="a4"/>
        <w:tabs>
          <w:tab w:val="left" w:pos="426"/>
        </w:tabs>
        <w:spacing w:after="240"/>
        <w:ind w:left="0"/>
        <w:contextualSpacing w:val="0"/>
        <w:jc w:val="center"/>
        <w:rPr>
          <w:rFonts w:ascii="PT Astra Serif" w:hAnsi="PT Astra Serif"/>
          <w:b/>
          <w:sz w:val="20"/>
          <w:szCs w:val="20"/>
        </w:rPr>
      </w:pPr>
      <w:r w:rsidRPr="005C3F16">
        <w:rPr>
          <w:rFonts w:ascii="PT Astra Serif" w:hAnsi="PT Astra Serif"/>
          <w:b/>
          <w:sz w:val="20"/>
          <w:szCs w:val="20"/>
        </w:rPr>
        <w:t>ОСНОВНАЯ ЧАСТЬ ПРОЕКТА ПЛАНИРОВКИ ТЕРРИТОРИИ</w:t>
      </w:r>
    </w:p>
    <w:p w:rsidR="00BB3AB5" w:rsidRPr="005C3F16" w:rsidRDefault="00BB3AB5" w:rsidP="004500DC">
      <w:pPr>
        <w:spacing w:after="240"/>
        <w:jc w:val="center"/>
        <w:rPr>
          <w:rFonts w:ascii="PT Astra Serif" w:hAnsi="PT Astra Serif"/>
          <w:b/>
          <w:sz w:val="20"/>
          <w:szCs w:val="20"/>
        </w:rPr>
      </w:pPr>
      <w:r w:rsidRPr="005C3F16">
        <w:rPr>
          <w:rFonts w:ascii="PT Astra Serif" w:hAnsi="PT Astra Serif"/>
          <w:b/>
          <w:sz w:val="20"/>
          <w:szCs w:val="20"/>
        </w:rPr>
        <w:t>Раздел 2. «ПОЛОЖЕНИЕ О РАЗМЕЩЕНИИ ЛИНЕЙНЫХ ОБЪЕКТОВ»</w:t>
      </w:r>
    </w:p>
    <w:p w:rsidR="00BB3AB5" w:rsidRPr="005C3F16" w:rsidRDefault="00BB3AB5" w:rsidP="004500DC">
      <w:pPr>
        <w:pStyle w:val="1"/>
        <w:pageBreakBefore w:val="0"/>
        <w:numPr>
          <w:ilvl w:val="1"/>
          <w:numId w:val="6"/>
        </w:numPr>
        <w:tabs>
          <w:tab w:val="left" w:pos="142"/>
          <w:tab w:val="left" w:pos="426"/>
        </w:tabs>
        <w:spacing w:after="240"/>
        <w:ind w:left="0" w:firstLine="0"/>
        <w:rPr>
          <w:rFonts w:ascii="PT Astra Serif" w:hAnsi="PT Astra Serif"/>
          <w:b/>
          <w:caps w:val="0"/>
          <w:sz w:val="20"/>
          <w:szCs w:val="20"/>
        </w:rPr>
      </w:pPr>
      <w:r w:rsidRPr="005C3F16">
        <w:rPr>
          <w:rFonts w:ascii="PT Astra Serif" w:hAnsi="PT Astra Serif"/>
          <w:b/>
          <w:caps w:val="0"/>
          <w:sz w:val="20"/>
          <w:szCs w:val="20"/>
        </w:rPr>
        <w:t>Наименование, основные характеристики (категория, протяженность, проектная мощность, пропускная способность, грузонапряженность, интенсивность движения) и назначение планируемых для размещения линейных объектов, а также линейных объектов, подлежащих реконструкции в связи с изменением их местоположения</w:t>
      </w:r>
    </w:p>
    <w:p w:rsidR="00BB3AB5" w:rsidRPr="005C3F16" w:rsidRDefault="00BB3AB5" w:rsidP="004500DC">
      <w:pPr>
        <w:spacing w:after="0" w:line="240" w:lineRule="auto"/>
        <w:ind w:firstLine="709"/>
        <w:jc w:val="both"/>
        <w:rPr>
          <w:rFonts w:ascii="PT Astra Serif" w:hAnsi="PT Astra Serif"/>
          <w:spacing w:val="-2"/>
        </w:rPr>
      </w:pPr>
      <w:r w:rsidRPr="005C3F16">
        <w:rPr>
          <w:rFonts w:ascii="PT Astra Serif" w:hAnsi="PT Astra Serif"/>
          <w:spacing w:val="-2"/>
        </w:rPr>
        <w:t xml:space="preserve">Проект планировки территории (далее - Проект) «Обустройство </w:t>
      </w:r>
      <w:proofErr w:type="spellStart"/>
      <w:r w:rsidRPr="005C3F16">
        <w:rPr>
          <w:rFonts w:ascii="PT Astra Serif" w:hAnsi="PT Astra Serif"/>
          <w:spacing w:val="-2"/>
        </w:rPr>
        <w:t>Шингинского</w:t>
      </w:r>
      <w:proofErr w:type="spellEnd"/>
      <w:r w:rsidRPr="005C3F16">
        <w:rPr>
          <w:rFonts w:ascii="PT Astra Serif" w:hAnsi="PT Astra Serif"/>
          <w:spacing w:val="-2"/>
        </w:rPr>
        <w:t xml:space="preserve"> месторождения. ДНС с УПСВ. Реконструкция. Первая очередь» предусматривает строительство объекта:</w:t>
      </w:r>
    </w:p>
    <w:p w:rsidR="00BB3AB5" w:rsidRPr="005C3F16" w:rsidRDefault="00BB3AB5" w:rsidP="004500DC">
      <w:pPr>
        <w:spacing w:after="0" w:line="240" w:lineRule="auto"/>
        <w:ind w:firstLine="709"/>
        <w:jc w:val="both"/>
        <w:rPr>
          <w:rFonts w:ascii="PT Astra Serif" w:hAnsi="PT Astra Serif"/>
          <w:spacing w:val="-2"/>
          <w:u w:val="single"/>
        </w:rPr>
      </w:pPr>
      <w:r w:rsidRPr="005C3F16">
        <w:rPr>
          <w:rFonts w:ascii="PT Astra Serif" w:hAnsi="PT Astra Serif"/>
          <w:spacing w:val="-2"/>
          <w:u w:val="single"/>
        </w:rPr>
        <w:t xml:space="preserve">Высоконапорный водовод БКНС </w:t>
      </w:r>
      <w:proofErr w:type="spellStart"/>
      <w:r w:rsidRPr="005C3F16">
        <w:rPr>
          <w:rFonts w:ascii="PT Astra Serif" w:hAnsi="PT Astra Serif"/>
          <w:spacing w:val="-2"/>
          <w:u w:val="single"/>
        </w:rPr>
        <w:t>Шингинского</w:t>
      </w:r>
      <w:proofErr w:type="spellEnd"/>
      <w:r w:rsidRPr="005C3F16">
        <w:rPr>
          <w:rFonts w:ascii="PT Astra Serif" w:hAnsi="PT Astra Serif"/>
          <w:spacing w:val="-2"/>
          <w:u w:val="single"/>
        </w:rPr>
        <w:t xml:space="preserve"> м/р-т. </w:t>
      </w:r>
      <w:proofErr w:type="spellStart"/>
      <w:proofErr w:type="gramStart"/>
      <w:r w:rsidRPr="005C3F16">
        <w:rPr>
          <w:rFonts w:ascii="PT Astra Serif" w:hAnsi="PT Astra Serif"/>
          <w:spacing w:val="-2"/>
          <w:u w:val="single"/>
        </w:rPr>
        <w:t>вр.в</w:t>
      </w:r>
      <w:proofErr w:type="spellEnd"/>
      <w:proofErr w:type="gramEnd"/>
      <w:r w:rsidRPr="005C3F16">
        <w:rPr>
          <w:rFonts w:ascii="PT Astra Serif" w:hAnsi="PT Astra Serif"/>
          <w:spacing w:val="-2"/>
          <w:u w:val="single"/>
        </w:rPr>
        <w:t>/в к.№2</w:t>
      </w:r>
    </w:p>
    <w:p w:rsidR="00BB3AB5" w:rsidRPr="005C3F16" w:rsidRDefault="00BB3AB5" w:rsidP="004500DC">
      <w:pPr>
        <w:spacing w:after="0" w:line="240" w:lineRule="auto"/>
        <w:ind w:firstLine="709"/>
        <w:jc w:val="both"/>
        <w:rPr>
          <w:rFonts w:ascii="PT Astra Serif" w:hAnsi="PT Astra Serif"/>
          <w:spacing w:val="-2"/>
        </w:rPr>
      </w:pPr>
      <w:r w:rsidRPr="005C3F16">
        <w:rPr>
          <w:rFonts w:ascii="PT Astra Serif" w:hAnsi="PT Astra Serif"/>
          <w:spacing w:val="-2"/>
        </w:rPr>
        <w:t xml:space="preserve">Начальным пунктом высоконапорного водовода БКНС </w:t>
      </w:r>
      <w:proofErr w:type="spellStart"/>
      <w:r w:rsidRPr="005C3F16">
        <w:rPr>
          <w:rFonts w:ascii="PT Astra Serif" w:hAnsi="PT Astra Serif"/>
          <w:spacing w:val="-2"/>
        </w:rPr>
        <w:t>Шингинского</w:t>
      </w:r>
      <w:proofErr w:type="spellEnd"/>
      <w:r w:rsidRPr="005C3F16">
        <w:rPr>
          <w:rFonts w:ascii="PT Astra Serif" w:hAnsi="PT Astra Serif"/>
          <w:spacing w:val="-2"/>
        </w:rPr>
        <w:t xml:space="preserve"> м/р-т. </w:t>
      </w:r>
      <w:proofErr w:type="spellStart"/>
      <w:proofErr w:type="gramStart"/>
      <w:r w:rsidRPr="005C3F16">
        <w:rPr>
          <w:rFonts w:ascii="PT Astra Serif" w:hAnsi="PT Astra Serif"/>
          <w:spacing w:val="-2"/>
        </w:rPr>
        <w:t>вр.в</w:t>
      </w:r>
      <w:proofErr w:type="spellEnd"/>
      <w:proofErr w:type="gramEnd"/>
      <w:r w:rsidRPr="005C3F16">
        <w:rPr>
          <w:rFonts w:ascii="PT Astra Serif" w:hAnsi="PT Astra Serif"/>
          <w:spacing w:val="-2"/>
        </w:rPr>
        <w:t xml:space="preserve">/в к.№2 является Блочная кустовая насосная станция (БКНС) </w:t>
      </w:r>
      <w:proofErr w:type="spellStart"/>
      <w:r w:rsidRPr="005C3F16">
        <w:rPr>
          <w:rFonts w:ascii="PT Astra Serif" w:hAnsi="PT Astra Serif"/>
          <w:spacing w:val="-2"/>
        </w:rPr>
        <w:t>Шингинского</w:t>
      </w:r>
      <w:proofErr w:type="spellEnd"/>
      <w:r w:rsidRPr="005C3F16">
        <w:rPr>
          <w:rFonts w:ascii="PT Astra Serif" w:hAnsi="PT Astra Serif"/>
          <w:spacing w:val="-2"/>
        </w:rPr>
        <w:t xml:space="preserve"> месторождения, конечным пунктом – планируемый узел в точке врезки в существующий высоконапорный водовод на куст скважин №2.</w:t>
      </w:r>
    </w:p>
    <w:p w:rsidR="00BB3AB5" w:rsidRPr="005C3F16" w:rsidRDefault="00BB3AB5" w:rsidP="004500DC">
      <w:pPr>
        <w:spacing w:after="0" w:line="240" w:lineRule="auto"/>
        <w:ind w:firstLine="709"/>
        <w:jc w:val="both"/>
        <w:rPr>
          <w:rFonts w:ascii="PT Astra Serif" w:hAnsi="PT Astra Serif"/>
          <w:spacing w:val="-2"/>
        </w:rPr>
      </w:pPr>
      <w:r w:rsidRPr="005C3F16">
        <w:rPr>
          <w:rFonts w:ascii="PT Astra Serif" w:hAnsi="PT Astra Serif"/>
          <w:spacing w:val="-2"/>
        </w:rPr>
        <w:t xml:space="preserve">Диаметр и толщина стенки трубы 219х12 мм. Рабочее давление – 26,25 МПа. Категория водовода согласно ГОСТ Р 55990-2014 – C. Относится к промысловым трубопроводам, за исключением участка проходящему по территории Дожимной насосной станции (ДНС) </w:t>
      </w:r>
      <w:proofErr w:type="spellStart"/>
      <w:r w:rsidRPr="005C3F16">
        <w:rPr>
          <w:rFonts w:ascii="PT Astra Serif" w:hAnsi="PT Astra Serif"/>
          <w:spacing w:val="-2"/>
        </w:rPr>
        <w:t>Шингинского</w:t>
      </w:r>
      <w:proofErr w:type="spellEnd"/>
      <w:r w:rsidRPr="005C3F16">
        <w:rPr>
          <w:rFonts w:ascii="PT Astra Serif" w:hAnsi="PT Astra Serif"/>
          <w:spacing w:val="-2"/>
        </w:rPr>
        <w:t xml:space="preserve"> месторождения, отнесенный к внутриплощадочному технологическому трубопроводу.</w:t>
      </w:r>
    </w:p>
    <w:p w:rsidR="00BB3AB5" w:rsidRPr="005C3F16" w:rsidRDefault="00BB3AB5" w:rsidP="004500DC">
      <w:pPr>
        <w:spacing w:after="0" w:line="240" w:lineRule="auto"/>
        <w:ind w:firstLine="709"/>
        <w:jc w:val="both"/>
        <w:rPr>
          <w:rFonts w:ascii="PT Astra Serif" w:hAnsi="PT Astra Serif"/>
          <w:spacing w:val="-2"/>
        </w:rPr>
      </w:pPr>
      <w:r w:rsidRPr="005C3F16">
        <w:rPr>
          <w:rFonts w:ascii="PT Astra Serif" w:hAnsi="PT Astra Serif"/>
          <w:spacing w:val="-2"/>
        </w:rPr>
        <w:t>Протяженность трассы водовода составляет 4077,9 м. Способ прокладки водовода – наземный. Проектная мощность – 174,8 т/ч. Пропускная способность – не устанавливается.</w:t>
      </w:r>
    </w:p>
    <w:p w:rsidR="00BB3AB5" w:rsidRPr="005C3F16" w:rsidRDefault="00BB3AB5" w:rsidP="004500DC">
      <w:pPr>
        <w:spacing w:after="0" w:line="240" w:lineRule="auto"/>
        <w:ind w:firstLine="709"/>
        <w:jc w:val="both"/>
        <w:rPr>
          <w:rFonts w:ascii="PT Astra Serif" w:hAnsi="PT Astra Serif"/>
          <w:spacing w:val="-2"/>
        </w:rPr>
      </w:pPr>
      <w:r w:rsidRPr="005C3F16">
        <w:rPr>
          <w:rFonts w:ascii="PT Astra Serif" w:hAnsi="PT Astra Serif"/>
          <w:spacing w:val="-2"/>
        </w:rPr>
        <w:t xml:space="preserve">Грузонапряженность – не регламентируется. </w:t>
      </w:r>
    </w:p>
    <w:p w:rsidR="00BB3AB5" w:rsidRPr="005C3F16" w:rsidRDefault="00BB3AB5" w:rsidP="004500DC">
      <w:pPr>
        <w:spacing w:after="0" w:line="240" w:lineRule="auto"/>
        <w:ind w:firstLine="709"/>
        <w:jc w:val="both"/>
        <w:rPr>
          <w:rFonts w:ascii="PT Astra Serif" w:hAnsi="PT Astra Serif"/>
          <w:spacing w:val="-2"/>
        </w:rPr>
      </w:pPr>
      <w:r w:rsidRPr="005C3F16">
        <w:rPr>
          <w:rFonts w:ascii="PT Astra Serif" w:hAnsi="PT Astra Serif"/>
          <w:spacing w:val="-2"/>
        </w:rPr>
        <w:t>Интенсивность движения – не регламентируется.</w:t>
      </w:r>
    </w:p>
    <w:p w:rsidR="00BB3AB5" w:rsidRPr="005C3F16" w:rsidRDefault="00BB3AB5" w:rsidP="004500DC">
      <w:pPr>
        <w:spacing w:after="0" w:line="240" w:lineRule="auto"/>
        <w:ind w:firstLine="709"/>
        <w:jc w:val="both"/>
        <w:rPr>
          <w:rFonts w:ascii="PT Astra Serif" w:hAnsi="PT Astra Serif"/>
          <w:spacing w:val="-2"/>
        </w:rPr>
      </w:pPr>
      <w:r w:rsidRPr="005C3F16">
        <w:rPr>
          <w:rFonts w:ascii="PT Astra Serif" w:hAnsi="PT Astra Serif"/>
          <w:spacing w:val="-2"/>
        </w:rPr>
        <w:t xml:space="preserve">Высоконапорный водовод предназначен для передачи воды поступающей из системы поддержания пластового давления (ППД) БКНС </w:t>
      </w:r>
      <w:proofErr w:type="spellStart"/>
      <w:r w:rsidRPr="005C3F16">
        <w:rPr>
          <w:rFonts w:ascii="PT Astra Serif" w:hAnsi="PT Astra Serif"/>
          <w:spacing w:val="-2"/>
        </w:rPr>
        <w:t>Шингинского</w:t>
      </w:r>
      <w:proofErr w:type="spellEnd"/>
      <w:r w:rsidRPr="005C3F16">
        <w:rPr>
          <w:rFonts w:ascii="PT Astra Serif" w:hAnsi="PT Astra Serif"/>
          <w:spacing w:val="-2"/>
        </w:rPr>
        <w:t xml:space="preserve"> месторождения к нагнетательным скважинам кустов скважин </w:t>
      </w:r>
      <w:proofErr w:type="spellStart"/>
      <w:r w:rsidRPr="005C3F16">
        <w:rPr>
          <w:rFonts w:ascii="PT Astra Serif" w:hAnsi="PT Astra Serif"/>
          <w:spacing w:val="-2"/>
        </w:rPr>
        <w:t>Шингинского</w:t>
      </w:r>
      <w:proofErr w:type="spellEnd"/>
      <w:r w:rsidRPr="005C3F16">
        <w:rPr>
          <w:rFonts w:ascii="PT Astra Serif" w:hAnsi="PT Astra Serif"/>
          <w:spacing w:val="-2"/>
        </w:rPr>
        <w:t xml:space="preserve"> месторождения.</w:t>
      </w:r>
    </w:p>
    <w:p w:rsidR="00BB3AB5" w:rsidRPr="005C3F16" w:rsidRDefault="00BB3AB5" w:rsidP="004500DC">
      <w:pPr>
        <w:spacing w:after="0" w:line="240" w:lineRule="auto"/>
        <w:ind w:firstLine="709"/>
        <w:jc w:val="both"/>
        <w:rPr>
          <w:rFonts w:ascii="PT Astra Serif" w:hAnsi="PT Astra Serif"/>
          <w:spacing w:val="-2"/>
        </w:rPr>
      </w:pPr>
      <w:r w:rsidRPr="005C3F16">
        <w:rPr>
          <w:rFonts w:ascii="PT Astra Serif" w:hAnsi="PT Astra Serif"/>
        </w:rPr>
        <w:t xml:space="preserve">В свою очередь, в связи с увеличением объемов нефтяной эмульсии, поступающей на </w:t>
      </w:r>
      <w:r w:rsidRPr="005C3F16">
        <w:rPr>
          <w:rFonts w:ascii="PT Astra Serif" w:hAnsi="PT Astra Serif" w:cs="Arial"/>
          <w:spacing w:val="-4"/>
        </w:rPr>
        <w:t>Дожимную насосную станцию с предварительным сбросом воды (</w:t>
      </w:r>
      <w:r w:rsidRPr="005C3F16">
        <w:rPr>
          <w:rFonts w:ascii="PT Astra Serif" w:hAnsi="PT Astra Serif"/>
        </w:rPr>
        <w:t xml:space="preserve">ДНС с УПСВ), предусматривается перенос объекта некапитального строительства – </w:t>
      </w:r>
      <w:r w:rsidRPr="005C3F16">
        <w:rPr>
          <w:rFonts w:ascii="PT Astra Serif" w:hAnsi="PT Astra Serif" w:cs="Arial"/>
          <w:bCs/>
          <w:spacing w:val="-4"/>
        </w:rPr>
        <w:t>Винтовая компрессорная установка Западно-</w:t>
      </w:r>
      <w:proofErr w:type="spellStart"/>
      <w:r w:rsidRPr="005C3F16">
        <w:rPr>
          <w:rFonts w:ascii="PT Astra Serif" w:hAnsi="PT Astra Serif" w:cs="Arial"/>
          <w:bCs/>
          <w:spacing w:val="-4"/>
        </w:rPr>
        <w:t>Лугинецкого</w:t>
      </w:r>
      <w:proofErr w:type="spellEnd"/>
      <w:r w:rsidRPr="005C3F16">
        <w:rPr>
          <w:rFonts w:ascii="PT Astra Serif" w:hAnsi="PT Astra Serif" w:cs="Arial"/>
          <w:bCs/>
          <w:spacing w:val="-4"/>
        </w:rPr>
        <w:t xml:space="preserve"> месторождения, </w:t>
      </w:r>
      <w:r w:rsidRPr="005C3F16">
        <w:rPr>
          <w:rFonts w:ascii="PT Astra Serif" w:hAnsi="PT Astra Serif"/>
        </w:rPr>
        <w:t xml:space="preserve">в качестве резервного к существующему на </w:t>
      </w:r>
      <w:proofErr w:type="spellStart"/>
      <w:r w:rsidRPr="005C3F16">
        <w:rPr>
          <w:rFonts w:ascii="PT Astra Serif" w:hAnsi="PT Astra Serif"/>
        </w:rPr>
        <w:t>Шингинском</w:t>
      </w:r>
      <w:proofErr w:type="spellEnd"/>
      <w:r w:rsidRPr="005C3F16">
        <w:rPr>
          <w:rFonts w:ascii="PT Astra Serif" w:hAnsi="PT Astra Serif"/>
        </w:rPr>
        <w:t xml:space="preserve"> месторождении.</w:t>
      </w:r>
    </w:p>
    <w:p w:rsidR="00BB3AB5" w:rsidRPr="005C3F16" w:rsidRDefault="00BB3AB5" w:rsidP="004500DC">
      <w:pPr>
        <w:pStyle w:val="a4"/>
        <w:tabs>
          <w:tab w:val="left" w:pos="993"/>
        </w:tabs>
        <w:suppressAutoHyphens/>
        <w:ind w:left="0" w:firstLine="709"/>
        <w:contextualSpacing w:val="0"/>
        <w:jc w:val="both"/>
        <w:rPr>
          <w:rFonts w:ascii="PT Astra Serif" w:hAnsi="PT Astra Serif" w:cs="Arial"/>
          <w:spacing w:val="-4"/>
        </w:rPr>
      </w:pPr>
      <w:r w:rsidRPr="005C3F16">
        <w:rPr>
          <w:rFonts w:ascii="PT Astra Serif" w:hAnsi="PT Astra Serif" w:cs="Arial"/>
          <w:bCs/>
          <w:spacing w:val="-4"/>
        </w:rPr>
        <w:t>Винтовая компрессорная установка включает в себя:</w:t>
      </w:r>
    </w:p>
    <w:p w:rsidR="00BB3AB5" w:rsidRPr="005C3F16" w:rsidRDefault="00BB3AB5" w:rsidP="004500DC">
      <w:pPr>
        <w:pStyle w:val="a4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contextualSpacing w:val="0"/>
        <w:rPr>
          <w:rFonts w:ascii="PT Astra Serif" w:hAnsi="PT Astra Serif"/>
        </w:rPr>
      </w:pPr>
      <w:r w:rsidRPr="005C3F16">
        <w:rPr>
          <w:rFonts w:ascii="PT Astra Serif" w:hAnsi="PT Astra Serif"/>
        </w:rPr>
        <w:t>Винтовой блок компрессорной установки (БКУ) (9,1х2,7х3,1 м);</w:t>
      </w:r>
    </w:p>
    <w:p w:rsidR="00BB3AB5" w:rsidRPr="005C3F16" w:rsidRDefault="00BB3AB5" w:rsidP="004500DC">
      <w:pPr>
        <w:pStyle w:val="a4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contextualSpacing w:val="0"/>
        <w:rPr>
          <w:rFonts w:ascii="PT Astra Serif" w:hAnsi="PT Astra Serif"/>
        </w:rPr>
      </w:pPr>
      <w:r w:rsidRPr="005C3F16">
        <w:rPr>
          <w:rFonts w:ascii="PT Astra Serif" w:hAnsi="PT Astra Serif"/>
        </w:rPr>
        <w:t>САУ ЩСУ (6х2,4х3,1 м);</w:t>
      </w:r>
    </w:p>
    <w:p w:rsidR="00BB3AB5" w:rsidRPr="00F65263" w:rsidRDefault="00BB3AB5" w:rsidP="004500DC">
      <w:pPr>
        <w:pStyle w:val="a4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120"/>
        <w:ind w:left="0" w:firstLine="709"/>
        <w:contextualSpacing w:val="0"/>
        <w:rPr>
          <w:rFonts w:ascii="PT Astra Serif" w:hAnsi="PT Astra Serif"/>
          <w:spacing w:val="-4"/>
        </w:rPr>
      </w:pPr>
      <w:r w:rsidRPr="005C3F16">
        <w:rPr>
          <w:rFonts w:ascii="PT Astra Serif" w:hAnsi="PT Astra Serif"/>
        </w:rPr>
        <w:t>2КТП 6/0,4кВ «ВКС» (10х7х2,8 м).</w:t>
      </w:r>
    </w:p>
    <w:p w:rsidR="00BB3AB5" w:rsidRPr="005C3F16" w:rsidRDefault="00BB3AB5" w:rsidP="004500DC">
      <w:pPr>
        <w:pStyle w:val="1"/>
        <w:pageBreakBefore w:val="0"/>
        <w:numPr>
          <w:ilvl w:val="1"/>
          <w:numId w:val="6"/>
        </w:numPr>
        <w:tabs>
          <w:tab w:val="left" w:pos="142"/>
          <w:tab w:val="left" w:pos="426"/>
        </w:tabs>
        <w:spacing w:after="240"/>
        <w:ind w:left="0" w:right="142" w:firstLine="0"/>
        <w:rPr>
          <w:rFonts w:ascii="PT Astra Serif" w:hAnsi="PT Astra Serif"/>
          <w:b/>
          <w:caps w:val="0"/>
          <w:sz w:val="22"/>
          <w:szCs w:val="22"/>
        </w:rPr>
      </w:pPr>
      <w:bookmarkStart w:id="5" w:name="_Toc375899902"/>
      <w:r w:rsidRPr="005C3F16">
        <w:rPr>
          <w:rFonts w:ascii="PT Astra Serif" w:hAnsi="PT Astra Serif"/>
          <w:b/>
          <w:caps w:val="0"/>
          <w:sz w:val="22"/>
          <w:szCs w:val="22"/>
        </w:rPr>
        <w:t>Перечень субъектов Российской Федерации, перечень муниципальных районов, городских округов в составе субъектов Российской Федерации, перечень поселений, населенных пунктов, внутригородских территорий городов федерального значения, на территориях которых устанавливаются зоны планируемого размещения линейных объектов</w:t>
      </w:r>
    </w:p>
    <w:p w:rsidR="00BB3AB5" w:rsidRPr="005C3F16" w:rsidRDefault="00BB3AB5" w:rsidP="004500DC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Зона планируемого размещения объекта общей площадью 38,0165 га, устанавливается на межселенных территориях:</w:t>
      </w:r>
    </w:p>
    <w:p w:rsidR="00BB3AB5" w:rsidRPr="005C3F16" w:rsidRDefault="00BB3AB5" w:rsidP="004500DC">
      <w:pPr>
        <w:pStyle w:val="a4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contextualSpacing w:val="0"/>
        <w:jc w:val="both"/>
        <w:rPr>
          <w:rFonts w:ascii="PT Astra Serif" w:hAnsi="PT Astra Serif"/>
        </w:rPr>
      </w:pPr>
      <w:proofErr w:type="spellStart"/>
      <w:r w:rsidRPr="005C3F16">
        <w:rPr>
          <w:rFonts w:ascii="PT Astra Serif" w:hAnsi="PT Astra Serif"/>
        </w:rPr>
        <w:t>Парабельского</w:t>
      </w:r>
      <w:proofErr w:type="spellEnd"/>
      <w:r w:rsidRPr="005C3F16">
        <w:rPr>
          <w:rFonts w:ascii="PT Astra Serif" w:hAnsi="PT Astra Serif"/>
        </w:rPr>
        <w:t xml:space="preserve"> района Томской области, на землях лесного фонда Кедровского лесничества, </w:t>
      </w:r>
      <w:proofErr w:type="spellStart"/>
      <w:r w:rsidRPr="005C3F16">
        <w:rPr>
          <w:rFonts w:ascii="PT Astra Serif" w:hAnsi="PT Astra Serif"/>
        </w:rPr>
        <w:t>Осиповского</w:t>
      </w:r>
      <w:proofErr w:type="spellEnd"/>
      <w:r w:rsidRPr="005C3F16">
        <w:rPr>
          <w:rFonts w:ascii="PT Astra Serif" w:hAnsi="PT Astra Serif"/>
        </w:rPr>
        <w:t xml:space="preserve"> участкового лесничества;</w:t>
      </w:r>
    </w:p>
    <w:p w:rsidR="00BB3AB5" w:rsidRPr="005C3F16" w:rsidRDefault="00BB3AB5" w:rsidP="004500DC">
      <w:pPr>
        <w:pStyle w:val="a4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contextualSpacing w:val="0"/>
        <w:jc w:val="both"/>
        <w:rPr>
          <w:rFonts w:ascii="PT Astra Serif" w:hAnsi="PT Astra Serif"/>
        </w:rPr>
      </w:pPr>
      <w:proofErr w:type="spellStart"/>
      <w:r w:rsidRPr="005C3F16">
        <w:rPr>
          <w:rFonts w:ascii="PT Astra Serif" w:hAnsi="PT Astra Serif"/>
        </w:rPr>
        <w:t>Каргасокского</w:t>
      </w:r>
      <w:proofErr w:type="spellEnd"/>
      <w:r w:rsidRPr="005C3F16">
        <w:rPr>
          <w:rFonts w:ascii="PT Astra Serif" w:hAnsi="PT Astra Serif"/>
        </w:rPr>
        <w:t xml:space="preserve"> района Томской области, на землях лесного фонда </w:t>
      </w:r>
      <w:proofErr w:type="spellStart"/>
      <w:r w:rsidRPr="005C3F16">
        <w:rPr>
          <w:rFonts w:ascii="PT Astra Serif" w:hAnsi="PT Astra Serif"/>
        </w:rPr>
        <w:t>Каргасокского</w:t>
      </w:r>
      <w:proofErr w:type="spellEnd"/>
      <w:r w:rsidRPr="005C3F16">
        <w:rPr>
          <w:rFonts w:ascii="PT Astra Serif" w:hAnsi="PT Astra Serif"/>
        </w:rPr>
        <w:t xml:space="preserve"> лесничества, </w:t>
      </w:r>
      <w:proofErr w:type="spellStart"/>
      <w:r w:rsidRPr="005C3F16">
        <w:rPr>
          <w:rFonts w:ascii="PT Astra Serif" w:hAnsi="PT Astra Serif"/>
        </w:rPr>
        <w:t>Чижапского</w:t>
      </w:r>
      <w:proofErr w:type="spellEnd"/>
      <w:r w:rsidRPr="005C3F16">
        <w:rPr>
          <w:rFonts w:ascii="PT Astra Serif" w:hAnsi="PT Astra Serif"/>
        </w:rPr>
        <w:t xml:space="preserve"> участкового лесничества, урочища «</w:t>
      </w:r>
      <w:proofErr w:type="spellStart"/>
      <w:r w:rsidRPr="005C3F16">
        <w:rPr>
          <w:rFonts w:ascii="PT Astra Serif" w:hAnsi="PT Astra Serif"/>
        </w:rPr>
        <w:t>Чижапское</w:t>
      </w:r>
      <w:proofErr w:type="spellEnd"/>
      <w:r w:rsidRPr="005C3F16">
        <w:rPr>
          <w:rFonts w:ascii="PT Astra Serif" w:hAnsi="PT Astra Serif"/>
        </w:rPr>
        <w:t>».</w:t>
      </w:r>
    </w:p>
    <w:p w:rsidR="00F65263" w:rsidRDefault="00F65263" w:rsidP="004500DC">
      <w:pPr>
        <w:spacing w:after="0" w:line="240" w:lineRule="auto"/>
        <w:ind w:firstLine="709"/>
        <w:jc w:val="center"/>
        <w:rPr>
          <w:rFonts w:ascii="PT Astra Serif" w:hAnsi="PT Astra Serif"/>
          <w:b/>
        </w:rPr>
      </w:pPr>
    </w:p>
    <w:p w:rsidR="00BB3AB5" w:rsidRDefault="00BB3AB5" w:rsidP="004500DC">
      <w:pPr>
        <w:pStyle w:val="a4"/>
        <w:numPr>
          <w:ilvl w:val="1"/>
          <w:numId w:val="6"/>
        </w:numPr>
        <w:ind w:left="0" w:firstLine="0"/>
        <w:jc w:val="center"/>
        <w:rPr>
          <w:rFonts w:ascii="PT Astra Serif" w:hAnsi="PT Astra Serif"/>
          <w:b/>
        </w:rPr>
      </w:pPr>
      <w:r w:rsidRPr="00F65263">
        <w:rPr>
          <w:rFonts w:ascii="PT Astra Serif" w:hAnsi="PT Astra Serif"/>
          <w:b/>
        </w:rPr>
        <w:t>Перечень координат характерных точек границ зон планируемого размещения линейных объектов</w:t>
      </w:r>
    </w:p>
    <w:p w:rsidR="00F65263" w:rsidRPr="00F65263" w:rsidRDefault="00F65263" w:rsidP="004500DC">
      <w:pPr>
        <w:pStyle w:val="a4"/>
        <w:ind w:left="0"/>
        <w:rPr>
          <w:rFonts w:ascii="PT Astra Serif" w:hAnsi="PT Astra Serif"/>
          <w:b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835"/>
        <w:gridCol w:w="2835"/>
      </w:tblGrid>
      <w:tr w:rsidR="00BB3AB5" w:rsidRPr="005C3F16" w:rsidTr="0008444F">
        <w:trPr>
          <w:trHeight w:val="283"/>
          <w:jc w:val="center"/>
        </w:trPr>
        <w:tc>
          <w:tcPr>
            <w:tcW w:w="2835" w:type="dxa"/>
            <w:vMerge w:val="restart"/>
            <w:shd w:val="clear" w:color="auto" w:fill="auto"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Номер характерной точки</w:t>
            </w:r>
          </w:p>
        </w:tc>
        <w:tc>
          <w:tcPr>
            <w:tcW w:w="5670" w:type="dxa"/>
            <w:gridSpan w:val="2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Система координат МСК-70 зона 4</w:t>
            </w:r>
          </w:p>
        </w:tc>
      </w:tr>
      <w:tr w:rsidR="00BB3AB5" w:rsidRPr="005C3F16" w:rsidTr="0008444F">
        <w:trPr>
          <w:trHeight w:val="283"/>
          <w:jc w:val="center"/>
        </w:trPr>
        <w:tc>
          <w:tcPr>
            <w:tcW w:w="2835" w:type="dxa"/>
            <w:vMerge/>
            <w:shd w:val="clear" w:color="auto" w:fill="auto"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Х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Y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1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567111,07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3942618,47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2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567111,22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3942812,95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567189,28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3942816,21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4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567181,58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3943006,93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566945,37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3942999,76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566943,94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3943051,84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7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566923,13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3943051,07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8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566920,62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3943109,47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9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566885,81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3943108,11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10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566884,55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3943132,83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11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566707,06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3943127,78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12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566709,56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3943038,88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13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566534,02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3943034,22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14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566540,49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3942871,10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15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566523,64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3942869,98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16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566527,24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3942819,26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17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566412,70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3942811,47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18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566412,19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3942818,54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19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566421,16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3942819,06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20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566416,10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3942881,35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21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566353,18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3942876,99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22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566259,94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3942862,26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23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566169,30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3942854,10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24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565981,75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3942846,95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25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565966,72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3942860,98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26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565873,00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3942832,43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27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565730,74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3942818,23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28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565629,08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3942842,42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29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565624,91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3942824,89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565460,78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3942863,98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31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565447,10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3942909,76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32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565444,32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3942919,08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33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565438,70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3942932,18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34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565432,03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3942947,72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35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565421,42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3942972,47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565422,46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3942980,18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37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565331,34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3943016,54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38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565279,66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3942975,83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565274,37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3942971,65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40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565218,46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3942927,61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41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565219,34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3942923,21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42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564996,74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3942949,61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43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564934,62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3942922,94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44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564617,85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3942733,06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45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564112,10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3942449,30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46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564104,64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3942459,34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47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564064,86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3942435,58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48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564074,29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3942419,48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49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563957,20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3942351,88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563946,96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3942313,73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51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563922,91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3942198,32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52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563896,70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3941963,25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53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563871,29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3941588,51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54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563862,11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3941586,43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55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563857,56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3941519,32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563907,96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3941515,91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57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563908,77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3941526,98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58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563921,25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3941526,12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59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563925,13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3941600,73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60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563898,80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3941594,77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61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563923,63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3941960,85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62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563949,63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3942194,06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63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563973,27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3942307,46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64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563980,40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3942334,05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65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564631,54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3942709,77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66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564946,97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3942898,82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67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565000,75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3942921,91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68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565227,28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3942895,05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69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565264,14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3942924,18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70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565264,43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3942928,80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71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565289,09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3942948,44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72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565301,56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3942958,38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73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565335,81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3942985,66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74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565376,65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3942968,76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75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565376,65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3942968,72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76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565376,66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3942968,66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77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565376,87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3942964,97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78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565399,01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3942956,12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79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565402,80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3942947,26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80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565418,87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3942909,86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81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565439,32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3942841,29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82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565615,17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3942798,78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83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565599,18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3942759,44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84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565641,82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3942749,36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85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565655,95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3942808,25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86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565728,90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3942790,87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87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565878,34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3942805,80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88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565959,67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3942830,58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89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565960,43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3942806,17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90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565991,51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3942809,11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91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565990,14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3942820,26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92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566016,70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3942820,98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93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566015,00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3942776,96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94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566072,63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3942784,05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95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566052,66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3942801,32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96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566052,09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3942821,98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97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566141,83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3942824,49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98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566263,26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3942835,42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99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566356,20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3942850,09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100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566382,90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3942851,88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101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566384,22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3942832,23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102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566371,80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3942822,72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103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566370,44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3942814,38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104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566385,30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3942816,05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105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566387,53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3942782,70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106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566529,18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3942792,19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107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566532,34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3942747,87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108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566789,30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3942613,04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1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567111,07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3942618,47</w:t>
            </w:r>
          </w:p>
        </w:tc>
      </w:tr>
      <w:tr w:rsidR="00BB3AB5" w:rsidRPr="005C3F16" w:rsidTr="0008444F">
        <w:trPr>
          <w:trHeight w:val="113"/>
          <w:jc w:val="center"/>
        </w:trPr>
        <w:tc>
          <w:tcPr>
            <w:tcW w:w="8505" w:type="dxa"/>
            <w:gridSpan w:val="3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  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109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537360,10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3951678,54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110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537397,64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3951773,39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111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537284,27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3951819,73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112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537242,13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3951728,80</w:t>
            </w:r>
          </w:p>
        </w:tc>
      </w:tr>
      <w:tr w:rsidR="00BB3AB5" w:rsidRPr="005C3F16" w:rsidTr="0008444F">
        <w:trPr>
          <w:trHeight w:val="227"/>
          <w:jc w:val="center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109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537360,10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3AB5" w:rsidRPr="005C3F16" w:rsidRDefault="00BB3AB5" w:rsidP="0008444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5C3F16">
              <w:rPr>
                <w:rFonts w:ascii="PT Astra Serif" w:hAnsi="PT Astra Serif"/>
                <w:color w:val="000000"/>
              </w:rPr>
              <w:t>3951678,54</w:t>
            </w:r>
          </w:p>
        </w:tc>
      </w:tr>
    </w:tbl>
    <w:p w:rsidR="00BB3AB5" w:rsidRPr="005C3F16" w:rsidRDefault="00BB3AB5" w:rsidP="004500DC">
      <w:pPr>
        <w:numPr>
          <w:ilvl w:val="1"/>
          <w:numId w:val="6"/>
        </w:numPr>
        <w:spacing w:before="120" w:after="0" w:line="240" w:lineRule="auto"/>
        <w:ind w:left="0" w:firstLine="0"/>
        <w:jc w:val="center"/>
        <w:rPr>
          <w:rFonts w:ascii="PT Astra Serif" w:hAnsi="PT Astra Serif"/>
          <w:b/>
        </w:rPr>
      </w:pPr>
      <w:r w:rsidRPr="005C3F16">
        <w:rPr>
          <w:rFonts w:ascii="PT Astra Serif" w:hAnsi="PT Astra Serif"/>
          <w:b/>
        </w:rPr>
        <w:t>Перечень координат характерных точек границ зон планируемого размещения линейных объектов, подлежащих реконструкции в связи с изменением их местоположения</w:t>
      </w:r>
    </w:p>
    <w:p w:rsidR="00BB3AB5" w:rsidRPr="005C3F16" w:rsidRDefault="00BB3AB5" w:rsidP="004500DC">
      <w:pPr>
        <w:ind w:firstLine="709"/>
        <w:jc w:val="both"/>
        <w:rPr>
          <w:rFonts w:ascii="PT Astra Serif" w:hAnsi="PT Astra Serif"/>
          <w:color w:val="0070C0"/>
        </w:rPr>
      </w:pPr>
      <w:r w:rsidRPr="005C3F16">
        <w:rPr>
          <w:rFonts w:ascii="PT Astra Serif" w:hAnsi="PT Astra Serif"/>
        </w:rPr>
        <w:t>Планируемые линейные объекты, подлежащие реконструкции в связи с изменением их местоположения, в данном проекте отсутствуют.</w:t>
      </w:r>
    </w:p>
    <w:p w:rsidR="00BB3AB5" w:rsidRPr="005C3F16" w:rsidRDefault="00BB3AB5" w:rsidP="004500DC">
      <w:pPr>
        <w:numPr>
          <w:ilvl w:val="1"/>
          <w:numId w:val="6"/>
        </w:numPr>
        <w:spacing w:after="240" w:line="240" w:lineRule="auto"/>
        <w:ind w:left="0" w:right="-2" w:firstLine="0"/>
        <w:jc w:val="center"/>
        <w:rPr>
          <w:rFonts w:ascii="PT Astra Serif" w:hAnsi="PT Astra Serif"/>
          <w:b/>
        </w:rPr>
      </w:pPr>
      <w:r w:rsidRPr="005C3F16">
        <w:rPr>
          <w:rFonts w:ascii="PT Astra Serif" w:hAnsi="PT Astra Serif"/>
          <w:b/>
        </w:rPr>
        <w:t>Предельные параметры разрешенного строительства, реконструкции объектов капитального строительства, входящих в состав линейных объектов в границах зон их планируемого размещения</w:t>
      </w:r>
    </w:p>
    <w:bookmarkEnd w:id="5"/>
    <w:p w:rsidR="00BB3AB5" w:rsidRPr="005C3F16" w:rsidRDefault="00BB3AB5" w:rsidP="004500DC">
      <w:pPr>
        <w:pStyle w:val="a4"/>
        <w:suppressAutoHyphens/>
        <w:ind w:left="0" w:firstLine="709"/>
        <w:jc w:val="both"/>
        <w:rPr>
          <w:rFonts w:ascii="PT Astra Serif" w:hAnsi="PT Astra Serif" w:cs="Arial"/>
          <w:bCs/>
          <w:spacing w:val="-4"/>
        </w:rPr>
      </w:pPr>
      <w:r w:rsidRPr="005C3F16">
        <w:rPr>
          <w:rFonts w:ascii="PT Astra Serif" w:hAnsi="PT Astra Serif" w:cs="Arial"/>
          <w:spacing w:val="-4"/>
        </w:rPr>
        <w:t xml:space="preserve">В состав линейного объекта входит Дожимная насосная станция с предварительным сбросом воды на </w:t>
      </w:r>
      <w:proofErr w:type="spellStart"/>
      <w:r w:rsidRPr="005C3F16">
        <w:rPr>
          <w:rFonts w:ascii="PT Astra Serif" w:hAnsi="PT Astra Serif" w:cs="Arial"/>
          <w:spacing w:val="-4"/>
        </w:rPr>
        <w:t>Шингинском</w:t>
      </w:r>
      <w:proofErr w:type="spellEnd"/>
      <w:r w:rsidRPr="005C3F16">
        <w:rPr>
          <w:rFonts w:ascii="PT Astra Serif" w:hAnsi="PT Astra Serif" w:cs="Arial"/>
          <w:spacing w:val="-4"/>
        </w:rPr>
        <w:t xml:space="preserve"> нефтяном месторождении, являющаяся неотъемлемой частью линейного объекта. Площадь застройки Площадки ДНС с УПСВ составляет 181 кв. м, площадь освоения во время строительства – 1891 кв. м.</w:t>
      </w:r>
    </w:p>
    <w:p w:rsidR="00BB3AB5" w:rsidRPr="005C3F16" w:rsidRDefault="00BB3AB5" w:rsidP="004500DC">
      <w:pPr>
        <w:pStyle w:val="a4"/>
        <w:suppressAutoHyphens/>
        <w:ind w:left="0" w:firstLine="709"/>
        <w:jc w:val="both"/>
        <w:rPr>
          <w:rFonts w:ascii="PT Astra Serif" w:hAnsi="PT Astra Serif" w:cs="Arial"/>
          <w:spacing w:val="-4"/>
        </w:rPr>
      </w:pPr>
      <w:r w:rsidRPr="005C3F16">
        <w:rPr>
          <w:rFonts w:ascii="PT Astra Serif" w:hAnsi="PT Astra Serif" w:cs="Arial"/>
          <w:spacing w:val="-4"/>
        </w:rPr>
        <w:t>Расчет предельных параметров разрешенного строительства объектов капитального строительства, входящих в состав объекта в границах зон их планируемого размещения представлен в таблице 2.5.1.</w:t>
      </w:r>
    </w:p>
    <w:p w:rsidR="00BB3AB5" w:rsidRPr="005C3F16" w:rsidRDefault="00BB3AB5" w:rsidP="004500DC">
      <w:pPr>
        <w:pStyle w:val="29"/>
        <w:suppressAutoHyphens/>
        <w:spacing w:before="120" w:after="0"/>
        <w:ind w:left="0" w:firstLine="709"/>
        <w:contextualSpacing w:val="0"/>
        <w:jc w:val="both"/>
        <w:rPr>
          <w:rFonts w:ascii="PT Astra Serif" w:hAnsi="PT Astra Serif"/>
          <w:sz w:val="22"/>
          <w:szCs w:val="22"/>
        </w:rPr>
      </w:pPr>
      <w:r w:rsidRPr="005C3F16">
        <w:rPr>
          <w:rFonts w:ascii="PT Astra Serif" w:hAnsi="PT Astra Serif"/>
          <w:sz w:val="22"/>
          <w:szCs w:val="22"/>
        </w:rPr>
        <w:t>Таблица 2.5.1 – Предельные параметры разрешенного строительства объектов капитального строительства, входящих в состав объекта в границах зон их планируемого размещения</w:t>
      </w:r>
    </w:p>
    <w:tbl>
      <w:tblPr>
        <w:tblW w:w="9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25"/>
        <w:gridCol w:w="2132"/>
      </w:tblGrid>
      <w:tr w:rsidR="00BB3AB5" w:rsidRPr="005C3F16" w:rsidTr="0008444F">
        <w:trPr>
          <w:jc w:val="center"/>
        </w:trPr>
        <w:tc>
          <w:tcPr>
            <w:tcW w:w="7225" w:type="dxa"/>
            <w:shd w:val="clear" w:color="auto" w:fill="auto"/>
          </w:tcPr>
          <w:p w:rsidR="00BB3AB5" w:rsidRPr="005C3F16" w:rsidRDefault="00BB3AB5" w:rsidP="005C3F16">
            <w:pPr>
              <w:suppressAutoHyphens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5C3F16">
              <w:rPr>
                <w:rFonts w:ascii="PT Astra Serif" w:hAnsi="PT Astra Serif" w:cs="Arial"/>
              </w:rPr>
              <w:t>Наименование показателя</w:t>
            </w:r>
          </w:p>
        </w:tc>
        <w:tc>
          <w:tcPr>
            <w:tcW w:w="2132" w:type="dxa"/>
            <w:shd w:val="clear" w:color="auto" w:fill="auto"/>
          </w:tcPr>
          <w:p w:rsidR="00BB3AB5" w:rsidRPr="005C3F16" w:rsidRDefault="00BB3AB5" w:rsidP="0008444F">
            <w:pPr>
              <w:suppressAutoHyphens/>
              <w:jc w:val="center"/>
              <w:rPr>
                <w:rFonts w:ascii="PT Astra Serif" w:hAnsi="PT Astra Serif" w:cs="Arial"/>
              </w:rPr>
            </w:pPr>
            <w:r w:rsidRPr="005C3F16">
              <w:rPr>
                <w:rFonts w:ascii="PT Astra Serif" w:hAnsi="PT Astra Serif" w:cs="Arial"/>
              </w:rPr>
              <w:t>Показатель</w:t>
            </w:r>
          </w:p>
        </w:tc>
      </w:tr>
      <w:tr w:rsidR="00BB3AB5" w:rsidRPr="005C3F16" w:rsidTr="0008444F">
        <w:trPr>
          <w:trHeight w:val="361"/>
          <w:jc w:val="center"/>
        </w:trPr>
        <w:tc>
          <w:tcPr>
            <w:tcW w:w="7225" w:type="dxa"/>
            <w:shd w:val="clear" w:color="auto" w:fill="auto"/>
          </w:tcPr>
          <w:p w:rsidR="00BB3AB5" w:rsidRPr="005C3F16" w:rsidRDefault="00BB3AB5" w:rsidP="005C3F16">
            <w:pPr>
              <w:suppressAutoHyphens/>
              <w:spacing w:after="0" w:line="240" w:lineRule="auto"/>
              <w:jc w:val="both"/>
              <w:rPr>
                <w:rFonts w:ascii="PT Astra Serif" w:hAnsi="PT Astra Serif" w:cs="Arial"/>
              </w:rPr>
            </w:pPr>
            <w:r w:rsidRPr="005C3F16">
              <w:rPr>
                <w:rFonts w:ascii="PT Astra Serif" w:hAnsi="PT Astra Serif" w:cs="Arial"/>
              </w:rPr>
              <w:t>Предельное количество этажей и (или) предельная высота объектов капитального строительства, входящих в состав линейных объектов, в границах каждой зоны планируемого размещения таких объектов.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BB3AB5" w:rsidRPr="005C3F16" w:rsidRDefault="00BB3AB5" w:rsidP="0008444F">
            <w:pPr>
              <w:suppressAutoHyphens/>
              <w:jc w:val="center"/>
              <w:rPr>
                <w:rFonts w:ascii="PT Astra Serif" w:hAnsi="PT Astra Serif" w:cs="Arial"/>
              </w:rPr>
            </w:pPr>
            <w:r w:rsidRPr="005C3F16">
              <w:rPr>
                <w:rFonts w:ascii="PT Astra Serif" w:hAnsi="PT Astra Serif" w:cs="Arial"/>
              </w:rPr>
              <w:t>Не устанавливается</w:t>
            </w:r>
          </w:p>
        </w:tc>
      </w:tr>
      <w:tr w:rsidR="00BB3AB5" w:rsidRPr="005C3F16" w:rsidTr="0008444F">
        <w:trPr>
          <w:jc w:val="center"/>
        </w:trPr>
        <w:tc>
          <w:tcPr>
            <w:tcW w:w="7225" w:type="dxa"/>
            <w:shd w:val="clear" w:color="auto" w:fill="auto"/>
          </w:tcPr>
          <w:p w:rsidR="00BB3AB5" w:rsidRPr="005C3F16" w:rsidRDefault="00BB3AB5" w:rsidP="005C3F16">
            <w:pPr>
              <w:suppressAutoHyphens/>
              <w:spacing w:after="0" w:line="240" w:lineRule="auto"/>
              <w:jc w:val="both"/>
              <w:rPr>
                <w:rFonts w:ascii="PT Astra Serif" w:hAnsi="PT Astra Serif" w:cs="Arial"/>
              </w:rPr>
            </w:pPr>
            <w:r w:rsidRPr="005C3F16">
              <w:rPr>
                <w:rFonts w:ascii="PT Astra Serif" w:hAnsi="PT Astra Serif" w:cs="Arial"/>
              </w:rPr>
              <w:t>Максимальный процент застройки каждой зоны планируемого размещения объектов капитального строительства, входящих в состав линейных объектов, определяемый как отношение площади зоны планируемого размещения объекта капитального строительства, входящего в состав линейного объекта, которая может быть застроена, ко всей площади этой зоны.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BB3AB5" w:rsidRPr="005C3F16" w:rsidRDefault="00BB3AB5" w:rsidP="0008444F">
            <w:pPr>
              <w:suppressAutoHyphens/>
              <w:jc w:val="center"/>
              <w:rPr>
                <w:rFonts w:ascii="PT Astra Serif" w:hAnsi="PT Astra Serif" w:cs="Arial"/>
              </w:rPr>
            </w:pPr>
            <w:r w:rsidRPr="005C3F16">
              <w:rPr>
                <w:rFonts w:ascii="PT Astra Serif" w:hAnsi="PT Astra Serif" w:cs="Arial"/>
              </w:rPr>
              <w:t>Не устанавливается</w:t>
            </w:r>
          </w:p>
        </w:tc>
      </w:tr>
      <w:tr w:rsidR="00BB3AB5" w:rsidRPr="005C3F16" w:rsidTr="0008444F">
        <w:trPr>
          <w:jc w:val="center"/>
        </w:trPr>
        <w:tc>
          <w:tcPr>
            <w:tcW w:w="7225" w:type="dxa"/>
            <w:shd w:val="clear" w:color="auto" w:fill="auto"/>
          </w:tcPr>
          <w:p w:rsidR="00BB3AB5" w:rsidRPr="005C3F16" w:rsidRDefault="00BB3AB5" w:rsidP="005C3F16">
            <w:pPr>
              <w:suppressAutoHyphens/>
              <w:spacing w:after="0" w:line="240" w:lineRule="auto"/>
              <w:jc w:val="both"/>
              <w:rPr>
                <w:rFonts w:ascii="PT Astra Serif" w:hAnsi="PT Astra Serif" w:cs="Arial"/>
              </w:rPr>
            </w:pPr>
            <w:r w:rsidRPr="005C3F16">
              <w:rPr>
                <w:rFonts w:ascii="PT Astra Serif" w:hAnsi="PT Astra Serif" w:cs="Arial"/>
              </w:rPr>
              <w:t>Минимальные отступы от границ земельных участков в целях определения мест допустимого размещения объектов капитального строительства, которые входят в состав линейных объектов и за пределами которых запрещено строительство таких объектов, в границах каждой зоны планируемого размещения объектов капитального строительства, входящих в состав линейных объектов.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BB3AB5" w:rsidRPr="005C3F16" w:rsidRDefault="00BB3AB5" w:rsidP="0008444F">
            <w:pPr>
              <w:suppressAutoHyphens/>
              <w:jc w:val="center"/>
              <w:rPr>
                <w:rFonts w:ascii="PT Astra Serif" w:hAnsi="PT Astra Serif" w:cs="Arial"/>
              </w:rPr>
            </w:pPr>
            <w:r w:rsidRPr="005C3F16">
              <w:rPr>
                <w:rFonts w:ascii="PT Astra Serif" w:hAnsi="PT Astra Serif" w:cs="Arial"/>
              </w:rPr>
              <w:t>Не устанавливается</w:t>
            </w:r>
          </w:p>
        </w:tc>
      </w:tr>
      <w:tr w:rsidR="00BB3AB5" w:rsidRPr="005C3F16" w:rsidTr="0008444F">
        <w:trPr>
          <w:jc w:val="center"/>
        </w:trPr>
        <w:tc>
          <w:tcPr>
            <w:tcW w:w="7225" w:type="dxa"/>
            <w:shd w:val="clear" w:color="auto" w:fill="auto"/>
          </w:tcPr>
          <w:p w:rsidR="00BB3AB5" w:rsidRPr="005C3F16" w:rsidRDefault="00BB3AB5" w:rsidP="005C3F16">
            <w:pPr>
              <w:suppressAutoHyphens/>
              <w:spacing w:after="0" w:line="240" w:lineRule="auto"/>
              <w:jc w:val="both"/>
              <w:rPr>
                <w:rFonts w:ascii="PT Astra Serif" w:hAnsi="PT Astra Serif" w:cs="Arial"/>
              </w:rPr>
            </w:pPr>
            <w:r w:rsidRPr="005C3F16">
              <w:rPr>
                <w:rFonts w:ascii="PT Astra Serif" w:hAnsi="PT Astra Serif" w:cs="Arial"/>
              </w:rPr>
              <w:t>Требования к архитектурным решениям объектов капитального строительства, входящих в состав линейных объектов, в границах каждой зоны планируемого размещения таких объектов, расположенной в границах территории исторического поселения федерального или регионального значения, с указанием:</w:t>
            </w:r>
          </w:p>
          <w:p w:rsidR="00BB3AB5" w:rsidRPr="005C3F16" w:rsidRDefault="00BB3AB5" w:rsidP="005C3F16">
            <w:pPr>
              <w:pStyle w:val="a4"/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11"/>
              </w:tabs>
              <w:suppressAutoHyphens/>
              <w:ind w:left="0" w:firstLine="0"/>
              <w:jc w:val="both"/>
              <w:rPr>
                <w:rFonts w:ascii="PT Astra Serif" w:hAnsi="PT Astra Serif" w:cs="Arial"/>
              </w:rPr>
            </w:pPr>
            <w:r w:rsidRPr="005C3F16">
              <w:rPr>
                <w:rFonts w:ascii="PT Astra Serif" w:hAnsi="PT Astra Serif" w:cs="Arial"/>
              </w:rPr>
              <w:t>требований к цветовому решению внешнего облика таких объектов;</w:t>
            </w:r>
          </w:p>
          <w:p w:rsidR="00BB3AB5" w:rsidRPr="005C3F16" w:rsidRDefault="00BB3AB5" w:rsidP="005C3F16">
            <w:pPr>
              <w:pStyle w:val="a4"/>
              <w:numPr>
                <w:ilvl w:val="0"/>
                <w:numId w:val="1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11"/>
              </w:tabs>
              <w:suppressAutoHyphens/>
              <w:ind w:left="0" w:firstLine="0"/>
              <w:jc w:val="both"/>
              <w:rPr>
                <w:rFonts w:ascii="PT Astra Serif" w:hAnsi="PT Astra Serif" w:cs="Arial"/>
              </w:rPr>
            </w:pPr>
            <w:r w:rsidRPr="005C3F16">
              <w:rPr>
                <w:rFonts w:ascii="PT Astra Serif" w:hAnsi="PT Astra Serif" w:cs="Arial"/>
              </w:rPr>
              <w:t>требований к строительным материалам, определяющим внешний облик таких объектов;</w:t>
            </w:r>
          </w:p>
          <w:p w:rsidR="00BB3AB5" w:rsidRPr="005C3F16" w:rsidRDefault="00BB3AB5" w:rsidP="005C3F16">
            <w:pPr>
              <w:pStyle w:val="a4"/>
              <w:numPr>
                <w:ilvl w:val="0"/>
                <w:numId w:val="1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11"/>
              </w:tabs>
              <w:suppressAutoHyphens/>
              <w:ind w:left="0" w:firstLine="0"/>
              <w:jc w:val="both"/>
              <w:rPr>
                <w:rFonts w:ascii="PT Astra Serif" w:hAnsi="PT Astra Serif" w:cs="Arial"/>
              </w:rPr>
            </w:pPr>
            <w:r w:rsidRPr="005C3F16">
              <w:rPr>
                <w:rFonts w:ascii="PT Astra Serif" w:hAnsi="PT Astra Serif" w:cs="Arial"/>
              </w:rPr>
              <w:t>требований к объемно-пространственным, архитектурно-стилистическим и иным характеристикам таких объектов, влияющим на их внешний облик и (или) на композицию, а также на силуэт застройки исторического поселения.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BB3AB5" w:rsidRPr="005C3F16" w:rsidRDefault="00BB3AB5" w:rsidP="0008444F">
            <w:pPr>
              <w:suppressAutoHyphens/>
              <w:jc w:val="center"/>
              <w:rPr>
                <w:rFonts w:ascii="PT Astra Serif" w:hAnsi="PT Astra Serif" w:cs="Arial"/>
              </w:rPr>
            </w:pPr>
            <w:r w:rsidRPr="005C3F16">
              <w:rPr>
                <w:rFonts w:ascii="PT Astra Serif" w:hAnsi="PT Astra Serif" w:cs="Arial"/>
              </w:rPr>
              <w:t>Не устанавливается</w:t>
            </w:r>
          </w:p>
        </w:tc>
      </w:tr>
    </w:tbl>
    <w:p w:rsidR="00BB3AB5" w:rsidRPr="005C3F16" w:rsidRDefault="00BB3AB5" w:rsidP="0008444F">
      <w:pPr>
        <w:rPr>
          <w:rFonts w:ascii="PT Astra Serif" w:hAnsi="PT Astra Serif"/>
        </w:rPr>
      </w:pPr>
    </w:p>
    <w:p w:rsidR="00BB3AB5" w:rsidRPr="005C3F16" w:rsidRDefault="00BB3AB5" w:rsidP="00BB3AB5">
      <w:pPr>
        <w:numPr>
          <w:ilvl w:val="1"/>
          <w:numId w:val="6"/>
        </w:numPr>
        <w:spacing w:after="240" w:line="240" w:lineRule="auto"/>
        <w:ind w:left="0" w:firstLine="0"/>
        <w:jc w:val="center"/>
        <w:rPr>
          <w:rFonts w:ascii="PT Astra Serif" w:hAnsi="PT Astra Serif"/>
          <w:b/>
        </w:rPr>
      </w:pPr>
      <w:r w:rsidRPr="005C3F16">
        <w:rPr>
          <w:rFonts w:ascii="PT Astra Serif" w:hAnsi="PT Astra Serif"/>
          <w:b/>
        </w:rPr>
        <w:t>Информация о необходимости осуществления мероприятий по защите сохраняемых объектов капитального строительства (здание, строение, сооружение, объекты, строительство которых не завершено), существующих и строящихся на момент подготовки проекта планировки территории, а также объектов капитального строительства, планируемых к строительству в соответствии с ранее утвержденной документацией по планировке территории, от возможного негативного воздействия в связи с размещением линейных объектов</w:t>
      </w:r>
    </w:p>
    <w:p w:rsidR="00BB3AB5" w:rsidRPr="005C3F16" w:rsidRDefault="00BB3AB5" w:rsidP="004500DC">
      <w:pPr>
        <w:spacing w:after="0" w:line="240" w:lineRule="auto"/>
        <w:ind w:firstLine="709"/>
        <w:jc w:val="both"/>
        <w:rPr>
          <w:rFonts w:ascii="PT Astra Serif" w:hAnsi="PT Astra Serif" w:cs="Arial"/>
        </w:rPr>
      </w:pPr>
      <w:r w:rsidRPr="005C3F16">
        <w:rPr>
          <w:rFonts w:ascii="PT Astra Serif" w:hAnsi="PT Astra Serif" w:cs="Arial"/>
        </w:rPr>
        <w:t xml:space="preserve">Планируемый высоконапорный водовод БКНС </w:t>
      </w:r>
      <w:proofErr w:type="spellStart"/>
      <w:r w:rsidRPr="005C3F16">
        <w:rPr>
          <w:rFonts w:ascii="PT Astra Serif" w:hAnsi="PT Astra Serif" w:cs="Arial"/>
        </w:rPr>
        <w:t>Шингинского</w:t>
      </w:r>
      <w:proofErr w:type="spellEnd"/>
      <w:r w:rsidRPr="005C3F16">
        <w:rPr>
          <w:rFonts w:ascii="PT Astra Serif" w:hAnsi="PT Astra Serif" w:cs="Arial"/>
        </w:rPr>
        <w:t xml:space="preserve"> м/р-т. </w:t>
      </w:r>
      <w:proofErr w:type="spellStart"/>
      <w:proofErr w:type="gramStart"/>
      <w:r w:rsidRPr="005C3F16">
        <w:rPr>
          <w:rFonts w:ascii="PT Astra Serif" w:hAnsi="PT Astra Serif" w:cs="Arial"/>
        </w:rPr>
        <w:t>вр.в</w:t>
      </w:r>
      <w:proofErr w:type="spellEnd"/>
      <w:proofErr w:type="gramEnd"/>
      <w:r w:rsidRPr="005C3F16">
        <w:rPr>
          <w:rFonts w:ascii="PT Astra Serif" w:hAnsi="PT Astra Serif" w:cs="Arial"/>
        </w:rPr>
        <w:t>/в к.№2 пересекает существующий водовод, нефтепровод.</w:t>
      </w:r>
    </w:p>
    <w:p w:rsidR="00BB3AB5" w:rsidRPr="005C3F16" w:rsidRDefault="00BB3AB5" w:rsidP="004500DC">
      <w:pPr>
        <w:spacing w:after="0" w:line="240" w:lineRule="auto"/>
        <w:ind w:firstLine="709"/>
        <w:jc w:val="both"/>
        <w:rPr>
          <w:rFonts w:ascii="PT Astra Serif" w:hAnsi="PT Astra Serif" w:cs="Arial"/>
        </w:rPr>
      </w:pPr>
      <w:r w:rsidRPr="005C3F16">
        <w:rPr>
          <w:rFonts w:ascii="PT Astra Serif" w:hAnsi="PT Astra Serif" w:cs="Arial"/>
        </w:rPr>
        <w:t>Проектные решения по прокладке трубопроводов в местах пересечения с подземными коммуникациями выполняются в соответствии с требованиями ГОСТ Р 55990-2014 и определяются необходимостью соблюдения следующих нормативных требований по обеспечению эксплуатационной безопасности, как строящегося трубопровода, так и действующих коммуникаций:</w:t>
      </w:r>
    </w:p>
    <w:p w:rsidR="00BB3AB5" w:rsidRPr="005C3F16" w:rsidRDefault="00BB3AB5" w:rsidP="004500DC">
      <w:pPr>
        <w:pStyle w:val="a4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 w:cs="Arial"/>
        </w:rPr>
      </w:pPr>
      <w:r w:rsidRPr="005C3F16">
        <w:rPr>
          <w:rFonts w:ascii="PT Astra Serif" w:hAnsi="PT Astra Serif" w:cs="Arial"/>
        </w:rPr>
        <w:t>расстояние по вертикали в свету между проектируемым и существующим трубопроводами не менее 0,35 м;</w:t>
      </w:r>
    </w:p>
    <w:p w:rsidR="00BB3AB5" w:rsidRPr="005C3F16" w:rsidRDefault="00BB3AB5" w:rsidP="004500DC">
      <w:pPr>
        <w:pStyle w:val="a4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 w:cs="Arial"/>
        </w:rPr>
      </w:pPr>
      <w:r w:rsidRPr="005C3F16">
        <w:rPr>
          <w:rFonts w:ascii="PT Astra Serif" w:hAnsi="PT Astra Serif" w:cs="Arial"/>
        </w:rPr>
        <w:t>пересечения проектируемых трубопроводов с действующими трубопроводами, а также пересечения проектируемых трубопроводов с кабелями и кабельными каналами должны выполняться под углом не менее 60° независимо от способов прокладки трубопроводов;</w:t>
      </w:r>
    </w:p>
    <w:p w:rsidR="00BB3AB5" w:rsidRPr="005C3F16" w:rsidRDefault="00BB3AB5" w:rsidP="004500DC">
      <w:pPr>
        <w:pStyle w:val="a4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 w:cs="Arial"/>
        </w:rPr>
      </w:pPr>
      <w:r w:rsidRPr="005C3F16">
        <w:rPr>
          <w:rFonts w:ascii="PT Astra Serif" w:hAnsi="PT Astra Serif" w:cs="Arial"/>
        </w:rPr>
        <w:t>земляные работы в местах пересечения подземных коммуникаций производятся вручную без применения ударных механизмов на расстоянии не менее 2 м в обе стороны от наружной образующей стенки трубы.</w:t>
      </w:r>
    </w:p>
    <w:p w:rsidR="00BB3AB5" w:rsidRPr="005C3F16" w:rsidRDefault="00BB3AB5" w:rsidP="004500DC">
      <w:pPr>
        <w:spacing w:after="0" w:line="240" w:lineRule="auto"/>
        <w:ind w:firstLine="709"/>
        <w:jc w:val="both"/>
        <w:rPr>
          <w:rFonts w:ascii="PT Astra Serif" w:hAnsi="PT Astra Serif" w:cs="Arial"/>
        </w:rPr>
      </w:pPr>
      <w:r w:rsidRPr="005C3F16">
        <w:rPr>
          <w:rFonts w:ascii="PT Astra Serif" w:hAnsi="PT Astra Serif" w:cs="Arial"/>
        </w:rPr>
        <w:t xml:space="preserve">Планируемый высоконапорный водовод БКНС </w:t>
      </w:r>
      <w:proofErr w:type="spellStart"/>
      <w:r w:rsidRPr="005C3F16">
        <w:rPr>
          <w:rFonts w:ascii="PT Astra Serif" w:hAnsi="PT Astra Serif" w:cs="Arial"/>
        </w:rPr>
        <w:t>Шингинского</w:t>
      </w:r>
      <w:proofErr w:type="spellEnd"/>
      <w:r w:rsidRPr="005C3F16">
        <w:rPr>
          <w:rFonts w:ascii="PT Astra Serif" w:hAnsi="PT Astra Serif" w:cs="Arial"/>
        </w:rPr>
        <w:t xml:space="preserve"> м/р-т. </w:t>
      </w:r>
      <w:proofErr w:type="spellStart"/>
      <w:proofErr w:type="gramStart"/>
      <w:r w:rsidRPr="005C3F16">
        <w:rPr>
          <w:rFonts w:ascii="PT Astra Serif" w:hAnsi="PT Astra Serif" w:cs="Arial"/>
        </w:rPr>
        <w:t>вр.в</w:t>
      </w:r>
      <w:proofErr w:type="spellEnd"/>
      <w:proofErr w:type="gramEnd"/>
      <w:r w:rsidRPr="005C3F16">
        <w:rPr>
          <w:rFonts w:ascii="PT Astra Serif" w:hAnsi="PT Astra Serif" w:cs="Arial"/>
        </w:rPr>
        <w:t>/в к.№2 не пересекает объекты капитального строительства,</w:t>
      </w:r>
      <w:r w:rsidRPr="005C3F16">
        <w:rPr>
          <w:rFonts w:ascii="PT Astra Serif" w:hAnsi="PT Astra Serif"/>
        </w:rPr>
        <w:t xml:space="preserve"> </w:t>
      </w:r>
      <w:r w:rsidRPr="005C3F16">
        <w:rPr>
          <w:rFonts w:ascii="PT Astra Serif" w:hAnsi="PT Astra Serif" w:cs="Arial"/>
        </w:rPr>
        <w:t>строящиеся на момент подготовки проекта планировки территории, а также планируемые к строительству в соответствии с ранее утвержденной документацией по планировке территории.</w:t>
      </w:r>
    </w:p>
    <w:p w:rsidR="00BB3AB5" w:rsidRPr="005C3F16" w:rsidRDefault="00BB3AB5" w:rsidP="0008444F">
      <w:pPr>
        <w:ind w:firstLine="567"/>
        <w:jc w:val="both"/>
        <w:rPr>
          <w:rFonts w:ascii="PT Astra Serif" w:hAnsi="PT Astra Serif" w:cs="Arial"/>
        </w:rPr>
      </w:pPr>
    </w:p>
    <w:p w:rsidR="00BB3AB5" w:rsidRPr="005C3F16" w:rsidRDefault="00BB3AB5" w:rsidP="004500DC">
      <w:pPr>
        <w:numPr>
          <w:ilvl w:val="1"/>
          <w:numId w:val="6"/>
        </w:numPr>
        <w:spacing w:after="240" w:line="240" w:lineRule="auto"/>
        <w:ind w:left="0" w:firstLine="0"/>
        <w:jc w:val="center"/>
        <w:rPr>
          <w:rFonts w:ascii="PT Astra Serif" w:hAnsi="PT Astra Serif"/>
          <w:b/>
        </w:rPr>
      </w:pPr>
      <w:r w:rsidRPr="005C3F16">
        <w:rPr>
          <w:rFonts w:ascii="PT Astra Serif" w:hAnsi="PT Astra Serif"/>
          <w:b/>
        </w:rPr>
        <w:t>Информация о необходимости осуществления мероприятий по сохранению объектов культурного наследия от возможного негативного воздействия в связи с размещением линейных объектов</w:t>
      </w:r>
    </w:p>
    <w:p w:rsidR="00BB3AB5" w:rsidRPr="005C3F16" w:rsidRDefault="00BB3AB5" w:rsidP="004500DC">
      <w:pPr>
        <w:spacing w:after="0" w:line="240" w:lineRule="auto"/>
        <w:ind w:firstLine="709"/>
        <w:jc w:val="both"/>
        <w:rPr>
          <w:rFonts w:ascii="PT Astra Serif" w:hAnsi="PT Astra Serif"/>
          <w:spacing w:val="-2"/>
        </w:rPr>
      </w:pPr>
      <w:r w:rsidRPr="005C3F16">
        <w:rPr>
          <w:rFonts w:ascii="PT Astra Serif" w:hAnsi="PT Astra Serif"/>
          <w:spacing w:val="-2"/>
        </w:rPr>
        <w:t>В соответствии с письмом Минкультуры России № 21009-12-02@ от 27.10.2022 г. на территории Томской области отсутствуют объекты всемирного наследия ЮНЕСКО.</w:t>
      </w:r>
    </w:p>
    <w:p w:rsidR="00BB3AB5" w:rsidRPr="005C3F16" w:rsidRDefault="00BB3AB5" w:rsidP="004500DC">
      <w:pPr>
        <w:spacing w:after="0" w:line="240" w:lineRule="auto"/>
        <w:ind w:firstLine="709"/>
        <w:jc w:val="both"/>
        <w:rPr>
          <w:rFonts w:ascii="PT Astra Serif" w:hAnsi="PT Astra Serif"/>
          <w:spacing w:val="-2"/>
        </w:rPr>
      </w:pPr>
      <w:r w:rsidRPr="005C3F16">
        <w:rPr>
          <w:rFonts w:ascii="PT Astra Serif" w:hAnsi="PT Astra Serif"/>
          <w:spacing w:val="-2"/>
        </w:rPr>
        <w:t>Согласно письму Комитета по охране объектов культурного наследия Томской области № 48-01-2988 от 22.11.2022 г. объекты культурного наследия (памятники истории и культуры), включенные в единый государственный реестр объектов культурного наследия, выявленные объекты культурного наследия, объекты, обладающие признаками объекта культурного наследия, а также установленные зоны охраны и защитные зоны объектов культурного наследия, на испрашиваемой территории, отсутствуют.</w:t>
      </w:r>
    </w:p>
    <w:p w:rsidR="00BB3AB5" w:rsidRPr="005C3F16" w:rsidRDefault="00BB3AB5" w:rsidP="0008444F">
      <w:pPr>
        <w:spacing w:line="22" w:lineRule="atLeast"/>
        <w:ind w:firstLine="567"/>
        <w:jc w:val="both"/>
        <w:rPr>
          <w:rFonts w:ascii="PT Astra Serif" w:hAnsi="PT Astra Serif"/>
          <w:spacing w:val="-2"/>
        </w:rPr>
      </w:pPr>
    </w:p>
    <w:p w:rsidR="00BB3AB5" w:rsidRPr="005C3F16" w:rsidRDefault="00BB3AB5" w:rsidP="004500DC">
      <w:pPr>
        <w:pStyle w:val="a4"/>
        <w:numPr>
          <w:ilvl w:val="1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40"/>
        <w:ind w:left="0" w:firstLine="0"/>
        <w:contextualSpacing w:val="0"/>
        <w:jc w:val="center"/>
        <w:rPr>
          <w:rFonts w:ascii="PT Astra Serif" w:hAnsi="PT Astra Serif"/>
          <w:b/>
        </w:rPr>
      </w:pPr>
      <w:r w:rsidRPr="005C3F16">
        <w:rPr>
          <w:rFonts w:ascii="PT Astra Serif" w:hAnsi="PT Astra Serif"/>
          <w:b/>
        </w:rPr>
        <w:t>Информация о необходимости осуществления мероприятий по охране окружающей среды</w:t>
      </w:r>
    </w:p>
    <w:p w:rsidR="00BB3AB5" w:rsidRPr="005C3F16" w:rsidRDefault="00BB3AB5" w:rsidP="004500DC">
      <w:pPr>
        <w:spacing w:after="120"/>
        <w:jc w:val="center"/>
        <w:rPr>
          <w:rFonts w:ascii="PT Astra Serif" w:hAnsi="PT Astra Serif"/>
          <w:i/>
        </w:rPr>
      </w:pPr>
      <w:r w:rsidRPr="005C3F16">
        <w:rPr>
          <w:rFonts w:ascii="PT Astra Serif" w:hAnsi="PT Astra Serif"/>
          <w:i/>
        </w:rPr>
        <w:t>Мероприятия по охране атмосферного воздуха</w:t>
      </w:r>
    </w:p>
    <w:p w:rsidR="00BB3AB5" w:rsidRPr="005C3F16" w:rsidRDefault="00BB3AB5" w:rsidP="004500DC">
      <w:pPr>
        <w:spacing w:line="22" w:lineRule="atLeast"/>
        <w:ind w:firstLine="709"/>
        <w:jc w:val="both"/>
        <w:rPr>
          <w:rFonts w:ascii="PT Astra Serif" w:hAnsi="PT Astra Serif"/>
          <w:spacing w:val="-2"/>
        </w:rPr>
      </w:pPr>
      <w:r w:rsidRPr="005C3F16">
        <w:rPr>
          <w:rFonts w:ascii="PT Astra Serif" w:hAnsi="PT Astra Serif"/>
          <w:spacing w:val="-2"/>
        </w:rPr>
        <w:t xml:space="preserve">В целях уменьшения загрязнения воздушного бассейна загрязняющими веществами, выбрасываемыми двигателями внутреннего сгорания строительной и транспортной техники в период строительства, подрядная организация предусматривает следующие мероприятия: </w:t>
      </w:r>
    </w:p>
    <w:p w:rsidR="00BB3AB5" w:rsidRPr="005C3F16" w:rsidRDefault="00BB3AB5" w:rsidP="004500DC">
      <w:pPr>
        <w:pStyle w:val="a4"/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line="22" w:lineRule="atLeast"/>
        <w:ind w:left="0" w:firstLine="709"/>
        <w:jc w:val="both"/>
        <w:rPr>
          <w:rFonts w:ascii="PT Astra Serif" w:hAnsi="PT Astra Serif"/>
          <w:spacing w:val="-2"/>
        </w:rPr>
      </w:pPr>
      <w:r w:rsidRPr="005C3F16">
        <w:rPr>
          <w:rFonts w:ascii="PT Astra Serif" w:hAnsi="PT Astra Serif"/>
          <w:spacing w:val="-2"/>
        </w:rPr>
        <w:t xml:space="preserve">комплектация парка техники строительными машинами с силовыми установками, обеспечивающими минимальные удельные выбросы загрязняющих веществ в атмосферу (оксид углерода, углеводороды, оксиды азота и т.д.); </w:t>
      </w:r>
    </w:p>
    <w:p w:rsidR="00BB3AB5" w:rsidRPr="005C3F16" w:rsidRDefault="00BB3AB5" w:rsidP="004500DC">
      <w:pPr>
        <w:pStyle w:val="a4"/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line="22" w:lineRule="atLeast"/>
        <w:ind w:left="0" w:firstLine="709"/>
        <w:jc w:val="both"/>
        <w:rPr>
          <w:rFonts w:ascii="PT Astra Serif" w:hAnsi="PT Astra Serif"/>
          <w:spacing w:val="-2"/>
        </w:rPr>
      </w:pPr>
      <w:r w:rsidRPr="005C3F16">
        <w:rPr>
          <w:rFonts w:ascii="PT Astra Serif" w:hAnsi="PT Astra Serif"/>
          <w:spacing w:val="-2"/>
        </w:rPr>
        <w:t xml:space="preserve">осуществление запуска и прогрева двигателей транспортных средств строительных машин по утвержденному графику с обязательной диагностикой выхлопа загрязняющих веществ; </w:t>
      </w:r>
    </w:p>
    <w:p w:rsidR="00BB3AB5" w:rsidRPr="005C3F16" w:rsidRDefault="00BB3AB5" w:rsidP="004500DC">
      <w:pPr>
        <w:pStyle w:val="a4"/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line="22" w:lineRule="atLeast"/>
        <w:ind w:left="0" w:firstLine="709"/>
        <w:jc w:val="both"/>
        <w:rPr>
          <w:rFonts w:ascii="PT Astra Serif" w:hAnsi="PT Astra Serif"/>
          <w:spacing w:val="-2"/>
        </w:rPr>
      </w:pPr>
      <w:r w:rsidRPr="005C3F16">
        <w:rPr>
          <w:rFonts w:ascii="PT Astra Serif" w:hAnsi="PT Astra Serif"/>
          <w:spacing w:val="-2"/>
        </w:rPr>
        <w:t xml:space="preserve">четкая организация работы автозаправщика - заправка строительных машин топливом и смазочными материалами должна осуществляться только закрытым способом; </w:t>
      </w:r>
    </w:p>
    <w:p w:rsidR="00BB3AB5" w:rsidRPr="005C3F16" w:rsidRDefault="00BB3AB5" w:rsidP="004500DC">
      <w:pPr>
        <w:pStyle w:val="a4"/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line="22" w:lineRule="atLeast"/>
        <w:ind w:left="0" w:firstLine="709"/>
        <w:jc w:val="both"/>
        <w:rPr>
          <w:rFonts w:ascii="PT Astra Serif" w:hAnsi="PT Astra Serif"/>
          <w:spacing w:val="-2"/>
        </w:rPr>
      </w:pPr>
      <w:r w:rsidRPr="005C3F16">
        <w:rPr>
          <w:rFonts w:ascii="PT Astra Serif" w:hAnsi="PT Astra Serif"/>
          <w:spacing w:val="-2"/>
        </w:rPr>
        <w:t xml:space="preserve">движение транспорта по установленной схеме, недопущение неконтролируемых поездок; </w:t>
      </w:r>
    </w:p>
    <w:p w:rsidR="00BB3AB5" w:rsidRPr="005C3F16" w:rsidRDefault="00BB3AB5" w:rsidP="004500DC">
      <w:pPr>
        <w:pStyle w:val="a4"/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line="22" w:lineRule="atLeast"/>
        <w:ind w:left="0" w:firstLine="709"/>
        <w:jc w:val="both"/>
        <w:rPr>
          <w:rFonts w:ascii="PT Astra Serif" w:hAnsi="PT Astra Serif"/>
          <w:spacing w:val="-2"/>
        </w:rPr>
      </w:pPr>
      <w:r w:rsidRPr="005C3F16">
        <w:rPr>
          <w:rFonts w:ascii="PT Astra Serif" w:hAnsi="PT Astra Serif"/>
          <w:spacing w:val="-2"/>
        </w:rPr>
        <w:t xml:space="preserve">допускать к эксплуатации машины и механизмы в исправном состоянии, особенно тщательно следить за состоянием технических средств, способных вызвать загорание естественной растительности. </w:t>
      </w:r>
    </w:p>
    <w:p w:rsidR="00BB3AB5" w:rsidRPr="005C3F16" w:rsidRDefault="00BB3AB5" w:rsidP="004500DC">
      <w:pPr>
        <w:pStyle w:val="a4"/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line="22" w:lineRule="atLeast"/>
        <w:ind w:left="0" w:firstLine="709"/>
        <w:jc w:val="both"/>
        <w:rPr>
          <w:rFonts w:ascii="PT Astra Serif" w:hAnsi="PT Astra Serif"/>
          <w:spacing w:val="-2"/>
        </w:rPr>
      </w:pPr>
      <w:r w:rsidRPr="005C3F16">
        <w:rPr>
          <w:rFonts w:ascii="PT Astra Serif" w:hAnsi="PT Astra Serif"/>
          <w:spacing w:val="-2"/>
        </w:rPr>
        <w:t xml:space="preserve">запрещение разведения костров и сжигания в них любых видов материалов и отходов. </w:t>
      </w:r>
    </w:p>
    <w:p w:rsidR="00BB3AB5" w:rsidRPr="005C3F16" w:rsidRDefault="00BB3AB5" w:rsidP="004500DC">
      <w:pPr>
        <w:pStyle w:val="a4"/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Сведение до минимума выбросов загрязняющих веществ в атмосферу при эксплуатации планируемых объектов достигается герметизацией всех трубопроводов и оборудования технологического процесса.</w:t>
      </w:r>
    </w:p>
    <w:p w:rsidR="00BB3AB5" w:rsidRPr="005C3F16" w:rsidRDefault="00BB3AB5" w:rsidP="004500DC">
      <w:pPr>
        <w:pStyle w:val="a4"/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Проведенные расчеты рассеивания показали отсутствие превышений концентраций вредных веществ в воздухе населенных пунктов установленных санитарных норм при неблагоприятных метеорологических условиях.</w:t>
      </w:r>
    </w:p>
    <w:p w:rsidR="00BB3AB5" w:rsidRPr="005C3F16" w:rsidRDefault="00BB3AB5" w:rsidP="004500DC">
      <w:pPr>
        <w:pStyle w:val="a4"/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В соответствии со ст. 19 Закона Российской Федерации «Об охране атмосферного воздуха» и Приказом Минприроды РФ от 17.11.2011 N 899 «Об утверждении порядка представления информации о неблагоприятных метеорологических условиях, требований к составу и содержанию такой информации, порядка ее опубликования и предоставления заинтересованным лицам» (Зарегистрировано в Минюсте РФ 08.02.2012 N 23173) мероприятия по сокращению выбросов выполняются в городских и иных поселениях. В связи с тем, что планируемые объекты находятся вне городских и иных поселений, мероприятия по снижению выбросов при неблагоприятных условиях не требуется.</w:t>
      </w:r>
    </w:p>
    <w:p w:rsidR="00BB3AB5" w:rsidRPr="005C3F16" w:rsidRDefault="00BB3AB5" w:rsidP="004500DC">
      <w:pPr>
        <w:pStyle w:val="a4"/>
        <w:tabs>
          <w:tab w:val="left" w:pos="993"/>
        </w:tabs>
        <w:spacing w:before="120" w:after="120"/>
        <w:ind w:left="0" w:firstLine="709"/>
        <w:contextualSpacing w:val="0"/>
        <w:jc w:val="center"/>
        <w:rPr>
          <w:rFonts w:ascii="PT Astra Serif" w:hAnsi="PT Astra Serif"/>
          <w:i/>
        </w:rPr>
      </w:pPr>
      <w:r w:rsidRPr="005C3F16">
        <w:rPr>
          <w:rFonts w:ascii="PT Astra Serif" w:hAnsi="PT Astra Serif"/>
          <w:i/>
        </w:rPr>
        <w:t>Мероприятия по охране почвенного покрова</w:t>
      </w:r>
    </w:p>
    <w:p w:rsidR="00BB3AB5" w:rsidRPr="005C3F16" w:rsidRDefault="00BB3AB5" w:rsidP="004500DC">
      <w:pPr>
        <w:pStyle w:val="a4"/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 xml:space="preserve">В целях охраны земель от воздействия при проведении строительно-монтажных работ проектом установлены твердые границы отвода земель, обязывающие не допускать использование земель за их пределами. </w:t>
      </w:r>
    </w:p>
    <w:p w:rsidR="00BB3AB5" w:rsidRPr="005C3F16" w:rsidRDefault="00BB3AB5" w:rsidP="004500DC">
      <w:pPr>
        <w:pStyle w:val="a4"/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 xml:space="preserve">Проектом предусматривается рекультивация нарушенных земель и мероприятия, направленные на повышение надежности объектов (100 % контроль сварных стыков). </w:t>
      </w:r>
    </w:p>
    <w:p w:rsidR="00BB3AB5" w:rsidRPr="005C3F16" w:rsidRDefault="00BB3AB5" w:rsidP="004500DC">
      <w:pPr>
        <w:pStyle w:val="a4"/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В целях охраны земель от воздействия при проведении строительно-монтажных работ проектом установлены твердые границы отвода земель, обязывающие не допускать использование земель за их пределами, а также предусмотрены следующие мероприятия:</w:t>
      </w:r>
    </w:p>
    <w:p w:rsidR="00BB3AB5" w:rsidRPr="005C3F16" w:rsidRDefault="00BB3AB5" w:rsidP="004500DC">
      <w:pPr>
        <w:pStyle w:val="a4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сокращение площади участков строительства, ограничение их минимальными технологически необходимыми размерами;</w:t>
      </w:r>
    </w:p>
    <w:p w:rsidR="00BB3AB5" w:rsidRPr="005C3F16" w:rsidRDefault="00BB3AB5" w:rsidP="004500DC">
      <w:pPr>
        <w:pStyle w:val="a4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применение строительных машин и механизмов, имеющих минимально возможное удельное давление ходовой части на подстилающие грунты;</w:t>
      </w:r>
    </w:p>
    <w:p w:rsidR="00BB3AB5" w:rsidRPr="005C3F16" w:rsidRDefault="00BB3AB5" w:rsidP="004500DC">
      <w:pPr>
        <w:pStyle w:val="a4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устройство подъездных путей с учетом требований по предотвращению повреждения древесно-кустарниковой растительности;</w:t>
      </w:r>
    </w:p>
    <w:p w:rsidR="00BB3AB5" w:rsidRPr="005C3F16" w:rsidRDefault="00BB3AB5" w:rsidP="004500DC">
      <w:pPr>
        <w:pStyle w:val="a4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избежание нарушения естественно-дренажной сети, восстановление ее в близком к существующему до начала строительства виде для предотвращения возможных процессов заболачивания территории и как следствие, деградация растительности из-за затруднения или полного прекращения естественного дренирования;</w:t>
      </w:r>
    </w:p>
    <w:p w:rsidR="00BB3AB5" w:rsidRPr="005C3F16" w:rsidRDefault="00BB3AB5" w:rsidP="004500DC">
      <w:pPr>
        <w:pStyle w:val="a4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оснащение бригады контейнерами для бытовых и строительных отходов и емкостями для сбора отработанных ГСМ;</w:t>
      </w:r>
    </w:p>
    <w:p w:rsidR="00BB3AB5" w:rsidRPr="005C3F16" w:rsidRDefault="00BB3AB5" w:rsidP="004500DC">
      <w:pPr>
        <w:pStyle w:val="a4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bookmarkStart w:id="6" w:name="_Toc360202442"/>
      <w:bookmarkStart w:id="7" w:name="_Toc398202169"/>
      <w:bookmarkStart w:id="8" w:name="_Toc411428804"/>
      <w:r w:rsidRPr="005C3F16">
        <w:rPr>
          <w:rFonts w:ascii="PT Astra Serif" w:hAnsi="PT Astra Serif"/>
        </w:rPr>
        <w:t xml:space="preserve">инвентарные контейнеры для бытовых и строительных отходов на специальной площадке с твердым покрытием на территории временного бытового городка строителей, расположенного за пределами </w:t>
      </w:r>
      <w:proofErr w:type="spellStart"/>
      <w:r w:rsidRPr="005C3F16">
        <w:rPr>
          <w:rFonts w:ascii="PT Astra Serif" w:hAnsi="PT Astra Serif"/>
        </w:rPr>
        <w:t>водоохранных</w:t>
      </w:r>
      <w:proofErr w:type="spellEnd"/>
      <w:r w:rsidRPr="005C3F16">
        <w:rPr>
          <w:rFonts w:ascii="PT Astra Serif" w:hAnsi="PT Astra Serif"/>
        </w:rPr>
        <w:t xml:space="preserve"> зон;</w:t>
      </w:r>
    </w:p>
    <w:p w:rsidR="00BB3AB5" w:rsidRPr="005C3F16" w:rsidRDefault="00BB3AB5" w:rsidP="004500DC">
      <w:pPr>
        <w:pStyle w:val="a4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 xml:space="preserve">временный передвижной </w:t>
      </w:r>
      <w:proofErr w:type="spellStart"/>
      <w:r w:rsidRPr="005C3F16">
        <w:rPr>
          <w:rFonts w:ascii="PT Astra Serif" w:hAnsi="PT Astra Serif"/>
        </w:rPr>
        <w:t>вдольтрассовый</w:t>
      </w:r>
      <w:proofErr w:type="spellEnd"/>
      <w:r w:rsidRPr="005C3F16">
        <w:rPr>
          <w:rFonts w:ascii="PT Astra Serif" w:hAnsi="PT Astra Serif"/>
        </w:rPr>
        <w:t xml:space="preserve"> городок (каждые 150 м), расположенный за пределами </w:t>
      </w:r>
      <w:proofErr w:type="spellStart"/>
      <w:r w:rsidRPr="005C3F16">
        <w:rPr>
          <w:rFonts w:ascii="PT Astra Serif" w:hAnsi="PT Astra Serif"/>
        </w:rPr>
        <w:t>водоохранных</w:t>
      </w:r>
      <w:proofErr w:type="spellEnd"/>
      <w:r w:rsidRPr="005C3F16">
        <w:rPr>
          <w:rFonts w:ascii="PT Astra Serif" w:hAnsi="PT Astra Serif"/>
        </w:rPr>
        <w:t xml:space="preserve"> зон и прибрежно-защитных полос (передвижное мобильное помещение, для укрытия от солнечной радиации и атмосферных осадков, с пунктом обогрева с питьевой водой на строительной площадке; биотуалет и закрытый контейнер для отходов;</w:t>
      </w:r>
    </w:p>
    <w:p w:rsidR="00BB3AB5" w:rsidRPr="005C3F16" w:rsidRDefault="00BB3AB5" w:rsidP="004500DC">
      <w:pPr>
        <w:pStyle w:val="a4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своевременный вывоз отходов по договору подрядчика со специализированными организациями, имеющими лицензии по обращению с данными видами отходов;</w:t>
      </w:r>
    </w:p>
    <w:p w:rsidR="00BB3AB5" w:rsidRPr="005C3F16" w:rsidRDefault="00BB3AB5" w:rsidP="004500DC">
      <w:pPr>
        <w:pStyle w:val="a4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вывоз отходов от демонтажа по договору подрядчика со специализированными организациями, складирование не предусмотрено;</w:t>
      </w:r>
    </w:p>
    <w:p w:rsidR="00BB3AB5" w:rsidRPr="005C3F16" w:rsidRDefault="00BB3AB5" w:rsidP="004500DC">
      <w:pPr>
        <w:pStyle w:val="a4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 xml:space="preserve">заправка техники топливозаправщиком в закрытом исполнении, временная стоянка автомашин и строительной техники на специальной площадке с твердым покрытием на территории временного бытового городка строителей за пределами </w:t>
      </w:r>
      <w:proofErr w:type="spellStart"/>
      <w:r w:rsidRPr="005C3F16">
        <w:rPr>
          <w:rFonts w:ascii="PT Astra Serif" w:hAnsi="PT Astra Serif"/>
        </w:rPr>
        <w:t>водоохранной</w:t>
      </w:r>
      <w:proofErr w:type="spellEnd"/>
      <w:r w:rsidRPr="005C3F16">
        <w:rPr>
          <w:rFonts w:ascii="PT Astra Serif" w:hAnsi="PT Astra Serif"/>
        </w:rPr>
        <w:t xml:space="preserve"> зоны;</w:t>
      </w:r>
    </w:p>
    <w:p w:rsidR="00BB3AB5" w:rsidRPr="005C3F16" w:rsidRDefault="00BB3AB5" w:rsidP="004500DC">
      <w:pPr>
        <w:pStyle w:val="a4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 xml:space="preserve">проезд автомашин и строительной техники по временному </w:t>
      </w:r>
      <w:proofErr w:type="spellStart"/>
      <w:r w:rsidRPr="005C3F16">
        <w:rPr>
          <w:rFonts w:ascii="PT Astra Serif" w:hAnsi="PT Astra Serif"/>
        </w:rPr>
        <w:t>вдольтрассовому</w:t>
      </w:r>
      <w:proofErr w:type="spellEnd"/>
      <w:r w:rsidRPr="005C3F16">
        <w:rPr>
          <w:rFonts w:ascii="PT Astra Serif" w:hAnsi="PT Astra Serif"/>
        </w:rPr>
        <w:t xml:space="preserve"> грунтовому проезду (твердому покрытию);</w:t>
      </w:r>
    </w:p>
    <w:p w:rsidR="00BB3AB5" w:rsidRPr="005C3F16" w:rsidRDefault="00BB3AB5" w:rsidP="004500DC">
      <w:pPr>
        <w:pStyle w:val="a4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мойка автотранспорта на базе заказчика.</w:t>
      </w:r>
    </w:p>
    <w:bookmarkEnd w:id="4"/>
    <w:bookmarkEnd w:id="6"/>
    <w:bookmarkEnd w:id="7"/>
    <w:bookmarkEnd w:id="8"/>
    <w:p w:rsidR="00BB3AB5" w:rsidRPr="005C3F16" w:rsidRDefault="00BB3AB5" w:rsidP="004500DC">
      <w:pPr>
        <w:pStyle w:val="a4"/>
        <w:tabs>
          <w:tab w:val="left" w:pos="993"/>
        </w:tabs>
        <w:spacing w:before="120" w:after="120"/>
        <w:ind w:left="0" w:firstLine="709"/>
        <w:contextualSpacing w:val="0"/>
        <w:jc w:val="center"/>
        <w:rPr>
          <w:rFonts w:ascii="PT Astra Serif" w:hAnsi="PT Astra Serif"/>
          <w:i/>
        </w:rPr>
      </w:pPr>
      <w:r w:rsidRPr="005C3F16">
        <w:rPr>
          <w:rFonts w:ascii="PT Astra Serif" w:hAnsi="PT Astra Serif"/>
          <w:i/>
        </w:rPr>
        <w:t>Мероприятия по охране вод</w:t>
      </w:r>
    </w:p>
    <w:p w:rsidR="00BB3AB5" w:rsidRPr="005C3F16" w:rsidRDefault="00BB3AB5" w:rsidP="004500DC">
      <w:pPr>
        <w:pStyle w:val="a4"/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 xml:space="preserve">Планируемый объект пересекается с водными объектами – река </w:t>
      </w:r>
      <w:proofErr w:type="spellStart"/>
      <w:r w:rsidRPr="005C3F16">
        <w:rPr>
          <w:rFonts w:ascii="PT Astra Serif" w:hAnsi="PT Astra Serif"/>
        </w:rPr>
        <w:t>Екыльчак</w:t>
      </w:r>
      <w:proofErr w:type="spellEnd"/>
      <w:r w:rsidRPr="005C3F16">
        <w:rPr>
          <w:rFonts w:ascii="PT Astra Serif" w:hAnsi="PT Astra Serif"/>
        </w:rPr>
        <w:t>, ручей.</w:t>
      </w:r>
    </w:p>
    <w:p w:rsidR="00BB3AB5" w:rsidRPr="005C3F16" w:rsidRDefault="00BB3AB5" w:rsidP="004500DC">
      <w:pPr>
        <w:pStyle w:val="a4"/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В целях защиты поверхностных и подземных вод от загрязнения на период строительства и технической рекультивации предусмотрены следующие мероприятия:</w:t>
      </w:r>
    </w:p>
    <w:p w:rsidR="00BB3AB5" w:rsidRPr="005C3F16" w:rsidRDefault="00BB3AB5" w:rsidP="004500DC">
      <w:pPr>
        <w:pStyle w:val="a4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планировка строительной полосы после окончания работ;</w:t>
      </w:r>
    </w:p>
    <w:p w:rsidR="00BB3AB5" w:rsidRPr="005C3F16" w:rsidRDefault="00BB3AB5" w:rsidP="004500DC">
      <w:pPr>
        <w:pStyle w:val="a4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запрещение проезда строительной техники вне полосы краткосрочной временной аренды;</w:t>
      </w:r>
    </w:p>
    <w:p w:rsidR="00BB3AB5" w:rsidRPr="005C3F16" w:rsidRDefault="00BB3AB5" w:rsidP="004500DC">
      <w:pPr>
        <w:pStyle w:val="a4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 xml:space="preserve">инвентарные контейнеры для бытовых и строительных отходов на специальной площадке с твердым покрытием на территории временного бытового городка строителей, расположенного за пределами </w:t>
      </w:r>
      <w:proofErr w:type="spellStart"/>
      <w:r w:rsidRPr="005C3F16">
        <w:rPr>
          <w:rFonts w:ascii="PT Astra Serif" w:hAnsi="PT Astra Serif"/>
        </w:rPr>
        <w:t>водоохранных</w:t>
      </w:r>
      <w:proofErr w:type="spellEnd"/>
      <w:r w:rsidRPr="005C3F16">
        <w:rPr>
          <w:rFonts w:ascii="PT Astra Serif" w:hAnsi="PT Astra Serif"/>
        </w:rPr>
        <w:t xml:space="preserve"> зон и прибрежно-защитных полос;</w:t>
      </w:r>
    </w:p>
    <w:p w:rsidR="00BB3AB5" w:rsidRPr="005C3F16" w:rsidRDefault="00BB3AB5" w:rsidP="004500DC">
      <w:pPr>
        <w:pStyle w:val="a4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своевременный вывоз отходов по договору со специализированными организациями, имеющими лицензии по обращению с данными видами отходов;</w:t>
      </w:r>
    </w:p>
    <w:p w:rsidR="00BB3AB5" w:rsidRPr="005C3F16" w:rsidRDefault="00BB3AB5" w:rsidP="004500DC">
      <w:pPr>
        <w:pStyle w:val="a4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вывоз отходов от демонтажа по договору подрядчика со специализированными организациями, складирование не предусмотрено;</w:t>
      </w:r>
    </w:p>
    <w:p w:rsidR="00BB3AB5" w:rsidRPr="005C3F16" w:rsidRDefault="00BB3AB5" w:rsidP="004500DC">
      <w:pPr>
        <w:pStyle w:val="a4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не предусматривается забор пресных вод из поверхностных и подземных источников для хозяйственно-питьевых и производственных нужд;</w:t>
      </w:r>
    </w:p>
    <w:p w:rsidR="00BB3AB5" w:rsidRPr="005C3F16" w:rsidRDefault="00BB3AB5" w:rsidP="004500DC">
      <w:pPr>
        <w:pStyle w:val="a4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 xml:space="preserve">заправка техники топливозаправщиком в закрытом исполнении, временная стоянка автомашин и строительной техники на специальной площадке с твердым покрытием на территории временного бытового городка строителей за пределами </w:t>
      </w:r>
      <w:proofErr w:type="spellStart"/>
      <w:r w:rsidRPr="005C3F16">
        <w:rPr>
          <w:rFonts w:ascii="PT Astra Serif" w:hAnsi="PT Astra Serif"/>
        </w:rPr>
        <w:t>водоохранной</w:t>
      </w:r>
      <w:proofErr w:type="spellEnd"/>
      <w:r w:rsidRPr="005C3F16">
        <w:rPr>
          <w:rFonts w:ascii="PT Astra Serif" w:hAnsi="PT Astra Serif"/>
        </w:rPr>
        <w:t xml:space="preserve"> зоны;</w:t>
      </w:r>
    </w:p>
    <w:p w:rsidR="00BB3AB5" w:rsidRPr="005C3F16" w:rsidRDefault="00BB3AB5" w:rsidP="004500DC">
      <w:pPr>
        <w:pStyle w:val="a4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 xml:space="preserve">проезд автомашин и строительной техники по временному </w:t>
      </w:r>
      <w:proofErr w:type="spellStart"/>
      <w:r w:rsidRPr="005C3F16">
        <w:rPr>
          <w:rFonts w:ascii="PT Astra Serif" w:hAnsi="PT Astra Serif"/>
        </w:rPr>
        <w:t>вдольтрассовому</w:t>
      </w:r>
      <w:proofErr w:type="spellEnd"/>
      <w:r w:rsidRPr="005C3F16">
        <w:rPr>
          <w:rFonts w:ascii="PT Astra Serif" w:hAnsi="PT Astra Serif"/>
        </w:rPr>
        <w:t xml:space="preserve"> грунтовому проезду (твердому покрытию);</w:t>
      </w:r>
    </w:p>
    <w:p w:rsidR="00BB3AB5" w:rsidRPr="005C3F16" w:rsidRDefault="00BB3AB5" w:rsidP="004500DC">
      <w:pPr>
        <w:pStyle w:val="a4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мойка автотранспорта на базе заказчика;</w:t>
      </w:r>
    </w:p>
    <w:p w:rsidR="00BB3AB5" w:rsidRPr="005C3F16" w:rsidRDefault="00BB3AB5" w:rsidP="004500DC">
      <w:pPr>
        <w:pStyle w:val="a4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 xml:space="preserve">площадки временного хранения материалов и конструкций, площадки складирования минерального грунта с твердым покрытием, расположенные за пределами </w:t>
      </w:r>
      <w:proofErr w:type="spellStart"/>
      <w:r w:rsidRPr="005C3F16">
        <w:rPr>
          <w:rFonts w:ascii="PT Astra Serif" w:hAnsi="PT Astra Serif"/>
        </w:rPr>
        <w:t>водоохранных</w:t>
      </w:r>
      <w:proofErr w:type="spellEnd"/>
      <w:r w:rsidRPr="005C3F16">
        <w:rPr>
          <w:rFonts w:ascii="PT Astra Serif" w:hAnsi="PT Astra Serif"/>
        </w:rPr>
        <w:t xml:space="preserve"> зон и прибрежно-защитных полос.</w:t>
      </w:r>
    </w:p>
    <w:p w:rsidR="00BB3AB5" w:rsidRPr="005C3F16" w:rsidRDefault="00BB3AB5" w:rsidP="004500DC">
      <w:pPr>
        <w:pStyle w:val="a4"/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В период эксплуатации будет осуществляться:</w:t>
      </w:r>
    </w:p>
    <w:p w:rsidR="00BB3AB5" w:rsidRPr="005C3F16" w:rsidRDefault="00BB3AB5" w:rsidP="004500DC">
      <w:pPr>
        <w:pStyle w:val="a4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подземная прокладка трубопровода;</w:t>
      </w:r>
    </w:p>
    <w:p w:rsidR="00BB3AB5" w:rsidRPr="005C3F16" w:rsidRDefault="00BB3AB5" w:rsidP="004500DC">
      <w:pPr>
        <w:pStyle w:val="a4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применение труб из материалов, соответствующих климатическим условиям района расположения планируемых объектов;</w:t>
      </w:r>
    </w:p>
    <w:p w:rsidR="00BB3AB5" w:rsidRPr="005C3F16" w:rsidRDefault="00BB3AB5" w:rsidP="004500DC">
      <w:pPr>
        <w:pStyle w:val="a4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применение труб из стали повышенной коррозионной стойкости;</w:t>
      </w:r>
    </w:p>
    <w:p w:rsidR="00BB3AB5" w:rsidRPr="005C3F16" w:rsidRDefault="00BB3AB5" w:rsidP="004500DC">
      <w:pPr>
        <w:pStyle w:val="a4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100% контроль сварных соединений;</w:t>
      </w:r>
    </w:p>
    <w:p w:rsidR="00BB3AB5" w:rsidRPr="005C3F16" w:rsidRDefault="00BB3AB5" w:rsidP="004500DC">
      <w:pPr>
        <w:pStyle w:val="a4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установка на трубопроводах запорной арматуры, обеспечивающей автоматическое отключение участков трубопровода при падении в нем рабочего давления;</w:t>
      </w:r>
    </w:p>
    <w:p w:rsidR="00BB3AB5" w:rsidRPr="005C3F16" w:rsidRDefault="00BB3AB5" w:rsidP="004500DC">
      <w:pPr>
        <w:pStyle w:val="a4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постоянный контроль и диагностика трубопроводов и технологического оборудования, что обеспечит безаварийную эксплуатацию объектов.</w:t>
      </w:r>
    </w:p>
    <w:p w:rsidR="00BB3AB5" w:rsidRPr="005C3F16" w:rsidRDefault="00BB3AB5" w:rsidP="004500DC">
      <w:pPr>
        <w:pStyle w:val="a4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своевременное проведение капитального ремонта трубопроводов с заменой изношенных и опасных участков для предотвращения возможных утечек.</w:t>
      </w:r>
    </w:p>
    <w:p w:rsidR="00BB3AB5" w:rsidRPr="005C3F16" w:rsidRDefault="00BB3AB5" w:rsidP="004500DC">
      <w:pPr>
        <w:pStyle w:val="a4"/>
        <w:tabs>
          <w:tab w:val="left" w:pos="993"/>
        </w:tabs>
        <w:ind w:left="0" w:firstLine="709"/>
        <w:contextualSpacing w:val="0"/>
        <w:jc w:val="center"/>
        <w:rPr>
          <w:rFonts w:ascii="PT Astra Serif" w:hAnsi="PT Astra Serif"/>
          <w:i/>
        </w:rPr>
      </w:pPr>
      <w:bookmarkStart w:id="9" w:name="_Toc371003406"/>
      <w:r w:rsidRPr="005C3F16">
        <w:rPr>
          <w:rFonts w:ascii="PT Astra Serif" w:hAnsi="PT Astra Serif"/>
          <w:i/>
        </w:rPr>
        <w:t>Мероприятия по сбору, использованию, обезвреживанию, транспортировке и размещению опасных отходов</w:t>
      </w:r>
      <w:bookmarkEnd w:id="9"/>
    </w:p>
    <w:p w:rsidR="00BB3AB5" w:rsidRPr="005C3F16" w:rsidRDefault="00BB3AB5" w:rsidP="004500DC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 xml:space="preserve">С целью защиты окружающей среды от загрязнения отходами, образующимися при проведении строительных работ, строительная (организация), осуществляющая строительство объекта, должна быть оснащена передвижным оборудованием – мусоросборниками для накопления строительных отходов на площадке строительства, емкостями и контейнерами для накопления материалов. </w:t>
      </w:r>
    </w:p>
    <w:p w:rsidR="00BB3AB5" w:rsidRPr="005C3F16" w:rsidRDefault="00BB3AB5" w:rsidP="004500DC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Предусмотренные меры по обеспечению условий накопления отходов на этапе строительства должны соответствовать требованиям 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мероприятий».</w:t>
      </w:r>
    </w:p>
    <w:p w:rsidR="00BB3AB5" w:rsidRPr="005C3F16" w:rsidRDefault="00BB3AB5" w:rsidP="004500DC">
      <w:pPr>
        <w:spacing w:after="0" w:line="240" w:lineRule="auto"/>
        <w:ind w:firstLine="709"/>
        <w:jc w:val="both"/>
        <w:rPr>
          <w:rFonts w:ascii="PT Astra Serif" w:hAnsi="PT Astra Serif"/>
        </w:rPr>
      </w:pPr>
      <w:bookmarkStart w:id="10" w:name="_Toc371003414"/>
      <w:r w:rsidRPr="005C3F16">
        <w:rPr>
          <w:rFonts w:ascii="PT Astra Serif" w:hAnsi="PT Astra Serif"/>
        </w:rPr>
        <w:t>Условия накопления определяются классом опасности отходов, способом упаковки с учетом агрегатного состояния и надежности тары:</w:t>
      </w:r>
    </w:p>
    <w:p w:rsidR="00BB3AB5" w:rsidRPr="005C3F16" w:rsidRDefault="00BB3AB5" w:rsidP="004500DC">
      <w:pPr>
        <w:pStyle w:val="a4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твердые отходы IV и V классов опасности могут накапливаться навалом, насыпью, в виде гряд.</w:t>
      </w:r>
    </w:p>
    <w:p w:rsidR="00BB3AB5" w:rsidRPr="005C3F16" w:rsidRDefault="00BB3AB5" w:rsidP="004500DC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При накоплении отходов во временных складах, на открытых площадках без тары (навалом, насыпью) или в негерметичной таре должны соблюдаться следующие условия:</w:t>
      </w:r>
    </w:p>
    <w:p w:rsidR="00BB3AB5" w:rsidRPr="005C3F16" w:rsidRDefault="00BB3AB5" w:rsidP="004500DC">
      <w:pPr>
        <w:pStyle w:val="a4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временные склады и открытые площадки должны располагаться по отношению к жилой застройке в соответствии с требованиями к санитарно-защитным зонам;</w:t>
      </w:r>
    </w:p>
    <w:p w:rsidR="00BB3AB5" w:rsidRPr="005C3F16" w:rsidRDefault="00BB3AB5" w:rsidP="004500DC">
      <w:pPr>
        <w:pStyle w:val="a4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поверхность отходов, накапливаемых насыпью на открытых площадках или открытых приемниках-накопителях, должна быть защищена от воздействия атмосферных осадков и ветров (укрытие брезентом, оборудование навесом);</w:t>
      </w:r>
    </w:p>
    <w:p w:rsidR="00BB3AB5" w:rsidRPr="005C3F16" w:rsidRDefault="00BB3AB5" w:rsidP="004500DC">
      <w:pPr>
        <w:pStyle w:val="a4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поверхность площадки должна иметь твердое покрытие (асфальт, бетон, полимербетон, керамическая плитка).</w:t>
      </w:r>
    </w:p>
    <w:p w:rsidR="00BB3AB5" w:rsidRPr="005C3F16" w:rsidRDefault="00BB3AB5" w:rsidP="004500DC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Конструкция и условия эксплуатации транспорта должны исключать возможность аварийных ситуаций, потерь промышленных отходов и загрязнения окружающей среды по пути следования и при перевалке отходов с одного вида транспорта на другой.</w:t>
      </w:r>
    </w:p>
    <w:p w:rsidR="00BB3AB5" w:rsidRPr="005C3F16" w:rsidRDefault="00BB3AB5" w:rsidP="004500DC">
      <w:pPr>
        <w:spacing w:before="120" w:after="120"/>
        <w:ind w:firstLine="709"/>
        <w:jc w:val="center"/>
        <w:rPr>
          <w:rFonts w:ascii="PT Astra Serif" w:hAnsi="PT Astra Serif"/>
          <w:i/>
        </w:rPr>
      </w:pPr>
      <w:r w:rsidRPr="005C3F16">
        <w:rPr>
          <w:rFonts w:ascii="PT Astra Serif" w:hAnsi="PT Astra Serif"/>
          <w:i/>
        </w:rPr>
        <w:t>Мероприятия по охране объектов растительного и животного мира</w:t>
      </w:r>
      <w:bookmarkEnd w:id="10"/>
    </w:p>
    <w:p w:rsidR="00BB3AB5" w:rsidRPr="005C3F16" w:rsidRDefault="00BB3AB5" w:rsidP="004500DC">
      <w:pPr>
        <w:spacing w:after="0" w:line="240" w:lineRule="auto"/>
        <w:ind w:firstLine="709"/>
        <w:jc w:val="both"/>
        <w:rPr>
          <w:rFonts w:ascii="PT Astra Serif" w:hAnsi="PT Astra Serif"/>
        </w:rPr>
      </w:pPr>
      <w:bookmarkStart w:id="11" w:name="_Toc337369549"/>
      <w:bookmarkStart w:id="12" w:name="_Toc336421833"/>
      <w:bookmarkStart w:id="13" w:name="_Toc319915636"/>
      <w:bookmarkStart w:id="14" w:name="_Toc319849104"/>
      <w:bookmarkStart w:id="15" w:name="_Toc274828902"/>
      <w:r w:rsidRPr="005C3F16">
        <w:rPr>
          <w:rFonts w:ascii="PT Astra Serif" w:hAnsi="PT Astra Serif"/>
        </w:rPr>
        <w:t>Величина воздействия на почву, растительный и животный мир при производстве строительно-монтажных работ в значительной мере зависит от соблюдения правильной технологии и культуры строительства. В целях охраны геологической среды, почвы, растительного и животного мира проектной документацией предусмотрены следующие мероприятия:</w:t>
      </w:r>
    </w:p>
    <w:p w:rsidR="00BB3AB5" w:rsidRPr="005C3F16" w:rsidRDefault="00BB3AB5" w:rsidP="004500DC">
      <w:pPr>
        <w:pStyle w:val="a4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строгое соблюдение границ территории, отведенной во временное и постоянное пользование под строительство планируемых сооружений, на всем протяжении периода подготовительных и строительно-монтажных работ;</w:t>
      </w:r>
    </w:p>
    <w:p w:rsidR="00BB3AB5" w:rsidRPr="005C3F16" w:rsidRDefault="00BB3AB5" w:rsidP="004500DC">
      <w:pPr>
        <w:pStyle w:val="a4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опережающее строительство подъездных автодорог и максимальное использование существующих дорог;</w:t>
      </w:r>
    </w:p>
    <w:p w:rsidR="00BB3AB5" w:rsidRPr="005C3F16" w:rsidRDefault="00BB3AB5" w:rsidP="004500DC">
      <w:pPr>
        <w:pStyle w:val="a4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исключение базирования строительной автотехники, складского хозяйства и других объектов в местах, не предусмотренных проектом производства работ, разработанным генподрядчиком и согласованным с государственными органами контроля и надзора в сфере природопользования;</w:t>
      </w:r>
    </w:p>
    <w:p w:rsidR="00BB3AB5" w:rsidRPr="005C3F16" w:rsidRDefault="00BB3AB5" w:rsidP="004500DC">
      <w:pPr>
        <w:pStyle w:val="a4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емкости для сбора отработанных ГСМ на строительной площадке;</w:t>
      </w:r>
    </w:p>
    <w:p w:rsidR="00BB3AB5" w:rsidRPr="005C3F16" w:rsidRDefault="00BB3AB5" w:rsidP="004500DC">
      <w:pPr>
        <w:pStyle w:val="a4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 xml:space="preserve">мойка автотехники и выполнение необходимых ремонтных и профилактических работ только на специально оборудованных для этих целей площадках строительной базы, размещаемых за пределами </w:t>
      </w:r>
      <w:proofErr w:type="spellStart"/>
      <w:r w:rsidRPr="005C3F16">
        <w:rPr>
          <w:rFonts w:ascii="PT Astra Serif" w:hAnsi="PT Astra Serif"/>
        </w:rPr>
        <w:t>водоохранных</w:t>
      </w:r>
      <w:proofErr w:type="spellEnd"/>
      <w:r w:rsidRPr="005C3F16">
        <w:rPr>
          <w:rFonts w:ascii="PT Astra Serif" w:hAnsi="PT Astra Serif"/>
        </w:rPr>
        <w:t xml:space="preserve"> зон и прибрежных защитных полос водных объектов;</w:t>
      </w:r>
    </w:p>
    <w:p w:rsidR="00BB3AB5" w:rsidRPr="005C3F16" w:rsidRDefault="00BB3AB5" w:rsidP="004500DC">
      <w:pPr>
        <w:pStyle w:val="a4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использование при строительно-монтажных работах исправной техники при отсутствии на ней подтеков масла и топлива, а также очищенных от наружной смазки тросов, стропов, используемых устройств и механизмов;</w:t>
      </w:r>
    </w:p>
    <w:p w:rsidR="00BB3AB5" w:rsidRPr="005C3F16" w:rsidRDefault="00BB3AB5" w:rsidP="004500DC">
      <w:pPr>
        <w:pStyle w:val="a4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своевременное обслуживание техники в объемах ежедневного технического обслуживания (ЕО в соответствии с «Положением о техническом обслуживании и ремонте подвижного состава автомобильного транспорта»), плановый ремонт автотранспорта и строительной техники предусматривается в условиях ремонтных баз;</w:t>
      </w:r>
    </w:p>
    <w:p w:rsidR="00BB3AB5" w:rsidRPr="005C3F16" w:rsidRDefault="00BB3AB5" w:rsidP="004500DC">
      <w:pPr>
        <w:pStyle w:val="a4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оборудование временного складского помещения для сбора и накопления отходов с территории временного бытового городка строителей;</w:t>
      </w:r>
    </w:p>
    <w:p w:rsidR="00BB3AB5" w:rsidRPr="005C3F16" w:rsidRDefault="00BB3AB5" w:rsidP="004500DC">
      <w:pPr>
        <w:pStyle w:val="a4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 xml:space="preserve">своевременная передача отходов, образующихся в период строительно-демонтажных работ, специализированным предприятиям согласно договорам, заключаемым подрядчиком; </w:t>
      </w:r>
    </w:p>
    <w:p w:rsidR="00BB3AB5" w:rsidRPr="005C3F16" w:rsidRDefault="00BB3AB5" w:rsidP="004500DC">
      <w:pPr>
        <w:pStyle w:val="a4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 xml:space="preserve">введение ограничения на коллективные посещения лесных и луговых угодий, расположенных за полосой строительства, с целью отдыха и развлечений, в </w:t>
      </w:r>
      <w:proofErr w:type="spellStart"/>
      <w:r w:rsidRPr="005C3F16">
        <w:rPr>
          <w:rFonts w:ascii="PT Astra Serif" w:hAnsi="PT Astra Serif"/>
        </w:rPr>
        <w:t>т.ч</w:t>
      </w:r>
      <w:proofErr w:type="spellEnd"/>
      <w:r w:rsidRPr="005C3F16">
        <w:rPr>
          <w:rFonts w:ascii="PT Astra Serif" w:hAnsi="PT Astra Serif"/>
        </w:rPr>
        <w:t>. с разведением костров, вырубкой деревьев и кустарников;</w:t>
      </w:r>
    </w:p>
    <w:p w:rsidR="00BB3AB5" w:rsidRPr="005C3F16" w:rsidRDefault="00BB3AB5" w:rsidP="004500DC">
      <w:pPr>
        <w:pStyle w:val="a4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исключение отлова и уничтожения водящихся в районе строительства мелких животных (ежей, кротов, землероек и т.д.) и земноводных (ящериц, змей и т.д.);</w:t>
      </w:r>
    </w:p>
    <w:p w:rsidR="00BB3AB5" w:rsidRPr="005C3F16" w:rsidRDefault="00BB3AB5" w:rsidP="004500DC">
      <w:pPr>
        <w:pStyle w:val="a4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приведение территории строительства после окончания строительно-монтажных работ в пригодное для дальнейшего использования состояния путем выполнения благоустройства планируемых площадок, технической рекультивации нарушенных земель.</w:t>
      </w:r>
    </w:p>
    <w:p w:rsidR="00BB3AB5" w:rsidRPr="005C3F16" w:rsidRDefault="00BB3AB5" w:rsidP="004500DC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 xml:space="preserve">С целью исключения загрязнения почвенно-растительного покрова непреднамеренными проливами нефтепродуктов предусмотрены специальные поддоны, емкости, полимерное пленочное покрытие и обвалование из минерального грунта вокруг места производства работ (заправки). </w:t>
      </w:r>
    </w:p>
    <w:p w:rsidR="00BB3AB5" w:rsidRPr="005C3F16" w:rsidRDefault="00BB3AB5" w:rsidP="004500DC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 xml:space="preserve">В целях сохранения деревьев, на границе выделяемой полосы для производства работ, не допускается: </w:t>
      </w:r>
    </w:p>
    <w:p w:rsidR="00BB3AB5" w:rsidRPr="005C3F16" w:rsidRDefault="00BB3AB5" w:rsidP="004500DC">
      <w:pPr>
        <w:pStyle w:val="a4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 xml:space="preserve">забивать в стволы деревьев гвозди, штыри и др. для крепления знаков, ограждений, проводов и т.п.; </w:t>
      </w:r>
    </w:p>
    <w:p w:rsidR="00BB3AB5" w:rsidRPr="005C3F16" w:rsidRDefault="00BB3AB5" w:rsidP="004500DC">
      <w:pPr>
        <w:pStyle w:val="a4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 xml:space="preserve">привязывать к стволам или ветвям проволоку для различных целей; </w:t>
      </w:r>
    </w:p>
    <w:p w:rsidR="00BB3AB5" w:rsidRPr="005C3F16" w:rsidRDefault="00BB3AB5" w:rsidP="004500DC">
      <w:pPr>
        <w:pStyle w:val="a4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 xml:space="preserve">закапывать или забивать столбы, колья, сваи в зоне активного развития деревьев; </w:t>
      </w:r>
    </w:p>
    <w:p w:rsidR="00BB3AB5" w:rsidRPr="005C3F16" w:rsidRDefault="00BB3AB5" w:rsidP="004500DC">
      <w:pPr>
        <w:pStyle w:val="a4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 w:cs="Arial"/>
        </w:rPr>
      </w:pPr>
      <w:r w:rsidRPr="005C3F16">
        <w:rPr>
          <w:rFonts w:ascii="PT Astra Serif" w:hAnsi="PT Astra Serif"/>
        </w:rPr>
        <w:t>складывать под кроной дерева материалы, конструкции, ставить строительные машины и грузовые автомобили.</w:t>
      </w:r>
    </w:p>
    <w:p w:rsidR="00BB3AB5" w:rsidRPr="005C3F16" w:rsidRDefault="00BB3AB5" w:rsidP="004500DC">
      <w:pPr>
        <w:spacing w:after="0" w:line="240" w:lineRule="auto"/>
        <w:ind w:firstLine="709"/>
        <w:jc w:val="center"/>
        <w:rPr>
          <w:rFonts w:ascii="PT Astra Serif" w:hAnsi="PT Astra Serif"/>
          <w:i/>
        </w:rPr>
      </w:pPr>
      <w:r w:rsidRPr="005C3F16">
        <w:rPr>
          <w:rFonts w:ascii="PT Astra Serif" w:hAnsi="PT Astra Serif"/>
          <w:i/>
          <w:iCs/>
        </w:rPr>
        <w:t>Особо охраняемые природные территории</w:t>
      </w:r>
      <w:bookmarkEnd w:id="11"/>
      <w:bookmarkEnd w:id="12"/>
      <w:bookmarkEnd w:id="13"/>
      <w:bookmarkEnd w:id="14"/>
      <w:bookmarkEnd w:id="15"/>
      <w:r w:rsidRPr="005C3F16">
        <w:rPr>
          <w:rFonts w:ascii="PT Astra Serif" w:hAnsi="PT Astra Serif"/>
          <w:i/>
          <w:iCs/>
        </w:rPr>
        <w:t xml:space="preserve"> и </w:t>
      </w:r>
      <w:r w:rsidRPr="005C3F16">
        <w:rPr>
          <w:rFonts w:ascii="PT Astra Serif" w:hAnsi="PT Astra Serif"/>
          <w:i/>
        </w:rPr>
        <w:t>территории традиционного природопользования коренных малочисленных народов Севера, Сибири и Дальнего Востока</w:t>
      </w:r>
    </w:p>
    <w:p w:rsidR="00BB3AB5" w:rsidRPr="005C3F16" w:rsidRDefault="00BB3AB5" w:rsidP="004500DC">
      <w:pPr>
        <w:spacing w:after="0" w:line="240" w:lineRule="auto"/>
        <w:ind w:firstLine="709"/>
        <w:jc w:val="both"/>
        <w:rPr>
          <w:rFonts w:ascii="PT Astra Serif" w:hAnsi="PT Astra Serif"/>
        </w:rPr>
      </w:pPr>
      <w:bookmarkStart w:id="16" w:name="_Toc323287277"/>
      <w:bookmarkStart w:id="17" w:name="_Toc323287490"/>
      <w:bookmarkStart w:id="18" w:name="_Toc322789691"/>
      <w:bookmarkStart w:id="19" w:name="_Toc322791231"/>
      <w:bookmarkEnd w:id="16"/>
      <w:bookmarkEnd w:id="17"/>
      <w:bookmarkEnd w:id="18"/>
      <w:bookmarkEnd w:id="19"/>
      <w:r w:rsidRPr="005C3F16">
        <w:rPr>
          <w:rFonts w:ascii="PT Astra Serif" w:hAnsi="PT Astra Serif" w:cs="Arial"/>
        </w:rPr>
        <w:t>В соответствии с письмом Министерства природных ресурсов и экологии Российской Федерации (Минприроды России) № 15-47/10213 от 30.04.2020 г. в районе расположения планируемого линейного объекта особо охраняемые природные территории (ООПТ) федерального значения отсутствуют.</w:t>
      </w:r>
    </w:p>
    <w:p w:rsidR="00BB3AB5" w:rsidRPr="005C3F16" w:rsidRDefault="00BB3AB5" w:rsidP="004500DC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>Согласно письму Департамента природных ресурсов и охраны окружающей среды Томской области № 1717 от 21.04.2023 г. в границах запрашиваемого объекта существующие, планируемые и перспективные ООПТ регионального значения и их охранные зоны отсутствуют.</w:t>
      </w:r>
    </w:p>
    <w:p w:rsidR="00BB3AB5" w:rsidRPr="005C3F16" w:rsidRDefault="00BB3AB5" w:rsidP="004500DC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 xml:space="preserve">В соответствии с письмом Администрации </w:t>
      </w:r>
      <w:proofErr w:type="spellStart"/>
      <w:r w:rsidRPr="005C3F16">
        <w:rPr>
          <w:rFonts w:ascii="PT Astra Serif" w:hAnsi="PT Astra Serif"/>
        </w:rPr>
        <w:t>Каргасокского</w:t>
      </w:r>
      <w:proofErr w:type="spellEnd"/>
      <w:r w:rsidRPr="005C3F16">
        <w:rPr>
          <w:rFonts w:ascii="PT Astra Serif" w:hAnsi="PT Astra Serif"/>
        </w:rPr>
        <w:t xml:space="preserve"> района № 04-01-1862/23 от 18.04.2023 г. на территории проведения проектно-изыскательских работ отсутствуют существующие, проектируемые и перспективные ООПТ местного значения и зоны охраны ООПТ местного значения; территории традиционного природопользования местного значения и родовые угодья коренных малочисленных народностей.</w:t>
      </w:r>
    </w:p>
    <w:p w:rsidR="00BB3AB5" w:rsidRPr="005C3F16" w:rsidRDefault="00BB3AB5" w:rsidP="004500DC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C3F16">
        <w:rPr>
          <w:rFonts w:ascii="PT Astra Serif" w:hAnsi="PT Astra Serif"/>
        </w:rPr>
        <w:t xml:space="preserve">Исходя из информации, представленной в письме Муниципального казенного учреждения Администрация </w:t>
      </w:r>
      <w:proofErr w:type="spellStart"/>
      <w:r w:rsidRPr="005C3F16">
        <w:rPr>
          <w:rFonts w:ascii="PT Astra Serif" w:hAnsi="PT Astra Serif"/>
        </w:rPr>
        <w:t>Парабельского</w:t>
      </w:r>
      <w:proofErr w:type="spellEnd"/>
      <w:r w:rsidRPr="005C3F16">
        <w:rPr>
          <w:rFonts w:ascii="PT Astra Serif" w:hAnsi="PT Astra Serif"/>
        </w:rPr>
        <w:t xml:space="preserve"> района (МКУ Администрация </w:t>
      </w:r>
      <w:proofErr w:type="spellStart"/>
      <w:r w:rsidRPr="005C3F16">
        <w:rPr>
          <w:rFonts w:ascii="PT Astra Serif" w:hAnsi="PT Astra Serif"/>
        </w:rPr>
        <w:t>Парабельского</w:t>
      </w:r>
      <w:proofErr w:type="spellEnd"/>
      <w:r w:rsidRPr="005C3F16">
        <w:rPr>
          <w:rFonts w:ascii="PT Astra Serif" w:hAnsi="PT Astra Serif"/>
        </w:rPr>
        <w:t xml:space="preserve"> района) № 1039 от 27.04.2023 г., в районе объекта: «Обустройство </w:t>
      </w:r>
      <w:proofErr w:type="spellStart"/>
      <w:r w:rsidRPr="005C3F16">
        <w:rPr>
          <w:rFonts w:ascii="PT Astra Serif" w:hAnsi="PT Astra Serif"/>
        </w:rPr>
        <w:t>Шингинского</w:t>
      </w:r>
      <w:proofErr w:type="spellEnd"/>
      <w:r w:rsidRPr="005C3F16">
        <w:rPr>
          <w:rFonts w:ascii="PT Astra Serif" w:hAnsi="PT Astra Serif"/>
        </w:rPr>
        <w:t xml:space="preserve"> месторождения. ДНС с УПСВ. Реконструкция. Первая очередь» и в прилегающей полосе зон охраняемых объектов, курортных и рекреационных зон, округов санитарной (горно-санитарной) охраны курортов, территорий и зон санитарной охраны лечебно-оздоровительных местностей и курортов нет.</w:t>
      </w:r>
    </w:p>
    <w:p w:rsidR="00BB3AB5" w:rsidRPr="005C3F16" w:rsidRDefault="00BB3AB5" w:rsidP="004500DC">
      <w:pPr>
        <w:pStyle w:val="29"/>
        <w:tabs>
          <w:tab w:val="left" w:pos="851"/>
        </w:tabs>
        <w:suppressAutoHyphens/>
        <w:spacing w:after="0"/>
        <w:ind w:left="0" w:firstLine="709"/>
        <w:jc w:val="both"/>
        <w:rPr>
          <w:rFonts w:ascii="PT Astra Serif" w:hAnsi="PT Astra Serif"/>
          <w:sz w:val="22"/>
          <w:szCs w:val="22"/>
        </w:rPr>
      </w:pPr>
      <w:r w:rsidRPr="005C3F16">
        <w:rPr>
          <w:rFonts w:ascii="PT Astra Serif" w:hAnsi="PT Astra Serif"/>
          <w:sz w:val="22"/>
          <w:szCs w:val="22"/>
        </w:rPr>
        <w:t xml:space="preserve">В письме Федерального агентства по делам национальностей (ФАДН России) № 9/1-03-1-03 от 17.05.2021 г. сообщается, что на территории </w:t>
      </w:r>
      <w:proofErr w:type="spellStart"/>
      <w:r w:rsidRPr="005C3F16">
        <w:rPr>
          <w:rFonts w:ascii="PT Astra Serif" w:hAnsi="PT Astra Serif"/>
          <w:sz w:val="22"/>
          <w:szCs w:val="22"/>
        </w:rPr>
        <w:t>Парабельского</w:t>
      </w:r>
      <w:proofErr w:type="spellEnd"/>
      <w:r w:rsidRPr="005C3F16">
        <w:rPr>
          <w:rFonts w:ascii="PT Astra Serif" w:hAnsi="PT Astra Serif"/>
          <w:sz w:val="22"/>
          <w:szCs w:val="22"/>
        </w:rPr>
        <w:t xml:space="preserve">, Александровского, </w:t>
      </w:r>
      <w:proofErr w:type="spellStart"/>
      <w:r w:rsidRPr="005C3F16">
        <w:rPr>
          <w:rFonts w:ascii="PT Astra Serif" w:hAnsi="PT Astra Serif"/>
          <w:sz w:val="22"/>
          <w:szCs w:val="22"/>
        </w:rPr>
        <w:t>Каргасокского</w:t>
      </w:r>
      <w:proofErr w:type="spellEnd"/>
      <w:r w:rsidRPr="005C3F16">
        <w:rPr>
          <w:rFonts w:ascii="PT Astra Serif" w:hAnsi="PT Astra Serif"/>
          <w:sz w:val="22"/>
          <w:szCs w:val="22"/>
        </w:rPr>
        <w:t xml:space="preserve"> районов Томской области территории традиционного природопользования коренных малочисленных народов Севера, Сибири и Дальнего Востока Российской Федерации федерального значения не образованы. </w:t>
      </w:r>
    </w:p>
    <w:p w:rsidR="00BB3AB5" w:rsidRPr="005C3F16" w:rsidRDefault="00BB3AB5" w:rsidP="004500DC">
      <w:pPr>
        <w:pStyle w:val="29"/>
        <w:tabs>
          <w:tab w:val="left" w:pos="851"/>
        </w:tabs>
        <w:suppressAutoHyphens/>
        <w:spacing w:after="0"/>
        <w:ind w:left="0" w:firstLine="709"/>
        <w:jc w:val="both"/>
        <w:rPr>
          <w:rFonts w:ascii="PT Astra Serif" w:hAnsi="PT Astra Serif"/>
          <w:sz w:val="22"/>
          <w:szCs w:val="22"/>
        </w:rPr>
      </w:pPr>
      <w:r w:rsidRPr="005C3F16">
        <w:rPr>
          <w:rFonts w:ascii="PT Astra Serif" w:hAnsi="PT Astra Serif"/>
          <w:sz w:val="22"/>
          <w:szCs w:val="22"/>
        </w:rPr>
        <w:t xml:space="preserve">Согласно письму Комитета внутренней политики Администрации Томской области № Б-2801 от 05.05.2023 г. на затребованном участке в указанных границах объекта, расположенного на территории </w:t>
      </w:r>
      <w:proofErr w:type="spellStart"/>
      <w:r w:rsidRPr="005C3F16">
        <w:rPr>
          <w:rFonts w:ascii="PT Astra Serif" w:hAnsi="PT Astra Serif"/>
          <w:sz w:val="22"/>
          <w:szCs w:val="22"/>
        </w:rPr>
        <w:t>Каргасокского</w:t>
      </w:r>
      <w:proofErr w:type="spellEnd"/>
      <w:r w:rsidRPr="005C3F16">
        <w:rPr>
          <w:rFonts w:ascii="PT Astra Serif" w:hAnsi="PT Astra Serif"/>
          <w:sz w:val="22"/>
          <w:szCs w:val="22"/>
        </w:rPr>
        <w:t xml:space="preserve"> и </w:t>
      </w:r>
      <w:proofErr w:type="spellStart"/>
      <w:r w:rsidRPr="005C3F16">
        <w:rPr>
          <w:rFonts w:ascii="PT Astra Serif" w:hAnsi="PT Astra Serif"/>
          <w:sz w:val="22"/>
          <w:szCs w:val="22"/>
        </w:rPr>
        <w:t>Парабельского</w:t>
      </w:r>
      <w:proofErr w:type="spellEnd"/>
      <w:r w:rsidRPr="005C3F16">
        <w:rPr>
          <w:rFonts w:ascii="PT Astra Serif" w:hAnsi="PT Astra Serif"/>
          <w:sz w:val="22"/>
          <w:szCs w:val="22"/>
        </w:rPr>
        <w:t xml:space="preserve"> районов Томской области, территорий традиционного природопользования регионального значения коренных малочисленных народов Севера, Сибири и Дальнего Востока Российской Федерации не выявлено.</w:t>
      </w:r>
      <w:bookmarkStart w:id="20" w:name="_Toc375812482"/>
    </w:p>
    <w:p w:rsidR="00BB3AB5" w:rsidRPr="005C3F16" w:rsidRDefault="00BB3AB5" w:rsidP="00BB3AB5">
      <w:pPr>
        <w:pStyle w:val="29"/>
        <w:tabs>
          <w:tab w:val="left" w:pos="851"/>
        </w:tabs>
        <w:suppressAutoHyphens/>
        <w:spacing w:after="0"/>
        <w:ind w:left="0" w:firstLine="567"/>
        <w:jc w:val="both"/>
        <w:rPr>
          <w:rFonts w:ascii="PT Astra Serif" w:hAnsi="PT Astra Serif"/>
          <w:sz w:val="22"/>
          <w:szCs w:val="22"/>
        </w:rPr>
      </w:pPr>
    </w:p>
    <w:bookmarkEnd w:id="20"/>
    <w:p w:rsidR="00BB3AB5" w:rsidRPr="005C3F16" w:rsidRDefault="00BB3AB5" w:rsidP="004500DC">
      <w:pPr>
        <w:numPr>
          <w:ilvl w:val="1"/>
          <w:numId w:val="6"/>
        </w:numPr>
        <w:spacing w:after="240" w:line="240" w:lineRule="auto"/>
        <w:ind w:left="0" w:firstLine="0"/>
        <w:jc w:val="center"/>
        <w:rPr>
          <w:rFonts w:ascii="PT Astra Serif" w:hAnsi="PT Astra Serif"/>
          <w:b/>
        </w:rPr>
      </w:pPr>
      <w:r w:rsidRPr="005C3F16">
        <w:rPr>
          <w:rFonts w:ascii="PT Astra Serif" w:hAnsi="PT Astra Serif"/>
          <w:b/>
        </w:rPr>
        <w:t>Информация о необходимости осуществления мероприятий по защите территории от чрезвычайных ситуаций природного и техногенного характера, в том числе по обеспечению пожарной безопасности и гражданской обороне</w:t>
      </w:r>
    </w:p>
    <w:p w:rsidR="00BB3AB5" w:rsidRPr="005C3F16" w:rsidRDefault="00BB3AB5" w:rsidP="004500DC">
      <w:pPr>
        <w:pStyle w:val="29"/>
        <w:tabs>
          <w:tab w:val="left" w:pos="851"/>
        </w:tabs>
        <w:suppressAutoHyphens/>
        <w:spacing w:after="0"/>
        <w:ind w:left="0" w:firstLine="709"/>
        <w:jc w:val="both"/>
        <w:rPr>
          <w:rFonts w:ascii="PT Astra Serif" w:hAnsi="PT Astra Serif"/>
          <w:sz w:val="22"/>
          <w:szCs w:val="22"/>
        </w:rPr>
      </w:pPr>
      <w:r w:rsidRPr="005C3F16">
        <w:rPr>
          <w:rFonts w:ascii="PT Astra Serif" w:hAnsi="PT Astra Serif"/>
          <w:sz w:val="22"/>
          <w:szCs w:val="22"/>
        </w:rPr>
        <w:t xml:space="preserve">На производственном объекте опасным веществом, обращающимся в технологическом процессе, является </w:t>
      </w:r>
      <w:proofErr w:type="spellStart"/>
      <w:r w:rsidRPr="005C3F16">
        <w:rPr>
          <w:rFonts w:ascii="PT Astra Serif" w:hAnsi="PT Astra Serif"/>
          <w:sz w:val="22"/>
          <w:szCs w:val="22"/>
        </w:rPr>
        <w:t>нефтегазоводяная</w:t>
      </w:r>
      <w:proofErr w:type="spellEnd"/>
      <w:r w:rsidRPr="005C3F16">
        <w:rPr>
          <w:rFonts w:ascii="PT Astra Serif" w:hAnsi="PT Astra Serif"/>
          <w:sz w:val="22"/>
          <w:szCs w:val="22"/>
        </w:rPr>
        <w:t xml:space="preserve"> смесь, которая содержит в своем составе пластовую нефть и попутный нефтяной газ. </w:t>
      </w:r>
    </w:p>
    <w:p w:rsidR="00BB3AB5" w:rsidRPr="005C3F16" w:rsidRDefault="00BB3AB5" w:rsidP="004500DC">
      <w:pPr>
        <w:pStyle w:val="29"/>
        <w:tabs>
          <w:tab w:val="left" w:pos="851"/>
        </w:tabs>
        <w:suppressAutoHyphens/>
        <w:spacing w:after="0"/>
        <w:ind w:left="0" w:firstLine="709"/>
        <w:jc w:val="both"/>
        <w:rPr>
          <w:rFonts w:ascii="PT Astra Serif" w:hAnsi="PT Astra Serif"/>
          <w:sz w:val="22"/>
          <w:szCs w:val="22"/>
        </w:rPr>
      </w:pPr>
      <w:r w:rsidRPr="005C3F16">
        <w:rPr>
          <w:rFonts w:ascii="PT Astra Serif" w:hAnsi="PT Astra Serif"/>
          <w:sz w:val="22"/>
          <w:szCs w:val="22"/>
        </w:rPr>
        <w:t>Аварийные ситуации могут возникнуть в результате воздействия различных факторов, отражающих особенности строительства и эксплуатации технологического оборудования и трубопроводов в конкретных условиях окружающей природной и социальной среды.</w:t>
      </w:r>
    </w:p>
    <w:p w:rsidR="00BB3AB5" w:rsidRPr="005C3F16" w:rsidRDefault="00BB3AB5" w:rsidP="004500DC">
      <w:pPr>
        <w:pStyle w:val="29"/>
        <w:tabs>
          <w:tab w:val="left" w:pos="851"/>
        </w:tabs>
        <w:suppressAutoHyphens/>
        <w:spacing w:after="0"/>
        <w:ind w:left="0" w:firstLine="709"/>
        <w:jc w:val="both"/>
        <w:rPr>
          <w:rFonts w:ascii="PT Astra Serif" w:hAnsi="PT Astra Serif"/>
          <w:sz w:val="22"/>
          <w:szCs w:val="22"/>
        </w:rPr>
      </w:pPr>
      <w:r w:rsidRPr="005C3F16">
        <w:rPr>
          <w:rFonts w:ascii="PT Astra Serif" w:hAnsi="PT Astra Serif"/>
          <w:sz w:val="22"/>
          <w:szCs w:val="22"/>
        </w:rPr>
        <w:t xml:space="preserve">Причинами аварии на рассматриваемых объектах могут быть: </w:t>
      </w:r>
    </w:p>
    <w:p w:rsidR="00BB3AB5" w:rsidRPr="005C3F16" w:rsidRDefault="00BB3AB5" w:rsidP="004500DC">
      <w:pPr>
        <w:pStyle w:val="29"/>
        <w:numPr>
          <w:ilvl w:val="0"/>
          <w:numId w:val="22"/>
        </w:numPr>
        <w:tabs>
          <w:tab w:val="left" w:pos="993"/>
        </w:tabs>
        <w:suppressAutoHyphens/>
        <w:spacing w:after="0"/>
        <w:ind w:left="0" w:firstLine="709"/>
        <w:jc w:val="both"/>
        <w:rPr>
          <w:rFonts w:ascii="PT Astra Serif" w:hAnsi="PT Astra Serif"/>
          <w:sz w:val="22"/>
          <w:szCs w:val="22"/>
        </w:rPr>
      </w:pPr>
      <w:r w:rsidRPr="005C3F16">
        <w:rPr>
          <w:rFonts w:ascii="PT Astra Serif" w:hAnsi="PT Astra Serif"/>
          <w:sz w:val="22"/>
          <w:szCs w:val="22"/>
        </w:rPr>
        <w:t xml:space="preserve">некачественное строительство; </w:t>
      </w:r>
    </w:p>
    <w:p w:rsidR="00BB3AB5" w:rsidRPr="005C3F16" w:rsidRDefault="00BB3AB5" w:rsidP="004500DC">
      <w:pPr>
        <w:pStyle w:val="29"/>
        <w:numPr>
          <w:ilvl w:val="0"/>
          <w:numId w:val="22"/>
        </w:numPr>
        <w:tabs>
          <w:tab w:val="left" w:pos="993"/>
        </w:tabs>
        <w:suppressAutoHyphens/>
        <w:spacing w:after="0"/>
        <w:ind w:left="0" w:firstLine="709"/>
        <w:jc w:val="both"/>
        <w:rPr>
          <w:rFonts w:ascii="PT Astra Serif" w:hAnsi="PT Astra Serif"/>
          <w:sz w:val="22"/>
          <w:szCs w:val="22"/>
        </w:rPr>
      </w:pPr>
      <w:r w:rsidRPr="005C3F16">
        <w:rPr>
          <w:rFonts w:ascii="PT Astra Serif" w:hAnsi="PT Astra Serif"/>
          <w:sz w:val="22"/>
          <w:szCs w:val="22"/>
        </w:rPr>
        <w:t xml:space="preserve">отступление от проектных решений; </w:t>
      </w:r>
    </w:p>
    <w:p w:rsidR="00BB3AB5" w:rsidRPr="005C3F16" w:rsidRDefault="00BB3AB5" w:rsidP="004500DC">
      <w:pPr>
        <w:pStyle w:val="29"/>
        <w:numPr>
          <w:ilvl w:val="0"/>
          <w:numId w:val="22"/>
        </w:numPr>
        <w:tabs>
          <w:tab w:val="left" w:pos="993"/>
        </w:tabs>
        <w:suppressAutoHyphens/>
        <w:spacing w:after="0"/>
        <w:ind w:left="0" w:firstLine="709"/>
        <w:jc w:val="both"/>
        <w:rPr>
          <w:rFonts w:ascii="PT Astra Serif" w:hAnsi="PT Astra Serif"/>
          <w:sz w:val="22"/>
          <w:szCs w:val="22"/>
        </w:rPr>
      </w:pPr>
      <w:r w:rsidRPr="005C3F16">
        <w:rPr>
          <w:rFonts w:ascii="PT Astra Serif" w:hAnsi="PT Astra Serif"/>
          <w:sz w:val="22"/>
          <w:szCs w:val="22"/>
        </w:rPr>
        <w:t xml:space="preserve">коррозия трубопроводов и оборудования; </w:t>
      </w:r>
    </w:p>
    <w:p w:rsidR="00BB3AB5" w:rsidRPr="005C3F16" w:rsidRDefault="00BB3AB5" w:rsidP="004500DC">
      <w:pPr>
        <w:pStyle w:val="29"/>
        <w:numPr>
          <w:ilvl w:val="0"/>
          <w:numId w:val="22"/>
        </w:numPr>
        <w:tabs>
          <w:tab w:val="left" w:pos="993"/>
        </w:tabs>
        <w:suppressAutoHyphens/>
        <w:spacing w:after="0"/>
        <w:ind w:left="0" w:firstLine="709"/>
        <w:jc w:val="both"/>
        <w:rPr>
          <w:rFonts w:ascii="PT Astra Serif" w:hAnsi="PT Astra Serif"/>
          <w:sz w:val="22"/>
          <w:szCs w:val="22"/>
        </w:rPr>
      </w:pPr>
      <w:r w:rsidRPr="005C3F16">
        <w:rPr>
          <w:rFonts w:ascii="PT Astra Serif" w:hAnsi="PT Astra Serif"/>
          <w:sz w:val="22"/>
          <w:szCs w:val="22"/>
        </w:rPr>
        <w:t xml:space="preserve">механические повреждения; </w:t>
      </w:r>
    </w:p>
    <w:p w:rsidR="00BB3AB5" w:rsidRPr="005C3F16" w:rsidRDefault="00BB3AB5" w:rsidP="004500DC">
      <w:pPr>
        <w:pStyle w:val="29"/>
        <w:numPr>
          <w:ilvl w:val="0"/>
          <w:numId w:val="22"/>
        </w:numPr>
        <w:tabs>
          <w:tab w:val="left" w:pos="993"/>
        </w:tabs>
        <w:suppressAutoHyphens/>
        <w:spacing w:after="0"/>
        <w:ind w:left="0" w:firstLine="709"/>
        <w:jc w:val="both"/>
        <w:rPr>
          <w:rFonts w:ascii="PT Astra Serif" w:hAnsi="PT Astra Serif"/>
          <w:sz w:val="22"/>
          <w:szCs w:val="22"/>
        </w:rPr>
      </w:pPr>
      <w:r w:rsidRPr="005C3F16">
        <w:rPr>
          <w:rFonts w:ascii="PT Astra Serif" w:hAnsi="PT Astra Serif"/>
          <w:sz w:val="22"/>
          <w:szCs w:val="22"/>
        </w:rPr>
        <w:t xml:space="preserve">нарушения промышленной и пожарной безопасности; </w:t>
      </w:r>
    </w:p>
    <w:p w:rsidR="00BB3AB5" w:rsidRPr="005C3F16" w:rsidRDefault="00BB3AB5" w:rsidP="004500DC">
      <w:pPr>
        <w:pStyle w:val="29"/>
        <w:numPr>
          <w:ilvl w:val="0"/>
          <w:numId w:val="22"/>
        </w:numPr>
        <w:tabs>
          <w:tab w:val="left" w:pos="993"/>
        </w:tabs>
        <w:suppressAutoHyphens/>
        <w:spacing w:after="0"/>
        <w:ind w:left="0" w:firstLine="709"/>
        <w:jc w:val="both"/>
        <w:rPr>
          <w:rFonts w:ascii="PT Astra Serif" w:hAnsi="PT Astra Serif"/>
          <w:sz w:val="22"/>
          <w:szCs w:val="22"/>
        </w:rPr>
      </w:pPr>
      <w:r w:rsidRPr="005C3F16">
        <w:rPr>
          <w:rFonts w:ascii="PT Astra Serif" w:hAnsi="PT Astra Serif"/>
          <w:sz w:val="22"/>
          <w:szCs w:val="22"/>
        </w:rPr>
        <w:t xml:space="preserve">нарушение технологического регламента на эксплуатацию; </w:t>
      </w:r>
    </w:p>
    <w:p w:rsidR="00BB3AB5" w:rsidRPr="005C3F16" w:rsidRDefault="00BB3AB5" w:rsidP="004500DC">
      <w:pPr>
        <w:pStyle w:val="29"/>
        <w:numPr>
          <w:ilvl w:val="0"/>
          <w:numId w:val="22"/>
        </w:numPr>
        <w:tabs>
          <w:tab w:val="left" w:pos="993"/>
        </w:tabs>
        <w:suppressAutoHyphens/>
        <w:spacing w:after="0"/>
        <w:ind w:left="0" w:firstLine="709"/>
        <w:jc w:val="both"/>
        <w:rPr>
          <w:rFonts w:ascii="PT Astra Serif" w:hAnsi="PT Astra Serif"/>
          <w:sz w:val="22"/>
          <w:szCs w:val="22"/>
        </w:rPr>
      </w:pPr>
      <w:r w:rsidRPr="005C3F16">
        <w:rPr>
          <w:rFonts w:ascii="PT Astra Serif" w:hAnsi="PT Astra Serif"/>
          <w:sz w:val="22"/>
          <w:szCs w:val="22"/>
        </w:rPr>
        <w:t>террористические акты и вандализм.</w:t>
      </w:r>
    </w:p>
    <w:p w:rsidR="00BB3AB5" w:rsidRPr="005C3F16" w:rsidRDefault="00BB3AB5" w:rsidP="004500DC">
      <w:pPr>
        <w:pStyle w:val="29"/>
        <w:tabs>
          <w:tab w:val="left" w:pos="851"/>
        </w:tabs>
        <w:suppressAutoHyphens/>
        <w:spacing w:after="0"/>
        <w:ind w:left="0" w:firstLine="709"/>
        <w:jc w:val="both"/>
        <w:rPr>
          <w:rFonts w:ascii="PT Astra Serif" w:hAnsi="PT Astra Serif"/>
          <w:sz w:val="22"/>
          <w:szCs w:val="22"/>
        </w:rPr>
      </w:pPr>
      <w:r w:rsidRPr="005C3F16">
        <w:rPr>
          <w:rFonts w:ascii="PT Astra Serif" w:hAnsi="PT Astra Serif"/>
          <w:sz w:val="22"/>
          <w:szCs w:val="22"/>
        </w:rPr>
        <w:t xml:space="preserve">Негативные последствия аварий при порыве планируемых трубопроводов для окружающей природной среды, персонала выражаются: </w:t>
      </w:r>
    </w:p>
    <w:p w:rsidR="00BB3AB5" w:rsidRPr="005C3F16" w:rsidRDefault="00BB3AB5" w:rsidP="004500DC">
      <w:pPr>
        <w:pStyle w:val="29"/>
        <w:numPr>
          <w:ilvl w:val="0"/>
          <w:numId w:val="22"/>
        </w:numPr>
        <w:tabs>
          <w:tab w:val="left" w:pos="993"/>
        </w:tabs>
        <w:suppressAutoHyphens/>
        <w:spacing w:after="0"/>
        <w:ind w:left="0" w:firstLine="709"/>
        <w:jc w:val="both"/>
        <w:rPr>
          <w:rFonts w:ascii="PT Astra Serif" w:hAnsi="PT Astra Serif"/>
          <w:sz w:val="22"/>
          <w:szCs w:val="22"/>
        </w:rPr>
      </w:pPr>
      <w:r w:rsidRPr="005C3F16">
        <w:rPr>
          <w:rFonts w:ascii="PT Astra Serif" w:hAnsi="PT Astra Serif"/>
          <w:sz w:val="22"/>
          <w:szCs w:val="22"/>
        </w:rPr>
        <w:t xml:space="preserve">в загрязнении почв и грунтов при образовании аварийных разливов на поверхности земли; </w:t>
      </w:r>
    </w:p>
    <w:p w:rsidR="00BB3AB5" w:rsidRPr="005C3F16" w:rsidRDefault="00BB3AB5" w:rsidP="004500DC">
      <w:pPr>
        <w:pStyle w:val="29"/>
        <w:numPr>
          <w:ilvl w:val="0"/>
          <w:numId w:val="22"/>
        </w:numPr>
        <w:tabs>
          <w:tab w:val="left" w:pos="993"/>
        </w:tabs>
        <w:suppressAutoHyphens/>
        <w:spacing w:after="0"/>
        <w:ind w:left="0" w:firstLine="709"/>
        <w:jc w:val="both"/>
        <w:rPr>
          <w:rFonts w:ascii="PT Astra Serif" w:hAnsi="PT Astra Serif"/>
          <w:sz w:val="22"/>
          <w:szCs w:val="22"/>
        </w:rPr>
      </w:pPr>
      <w:r w:rsidRPr="005C3F16">
        <w:rPr>
          <w:rFonts w:ascii="PT Astra Serif" w:hAnsi="PT Astra Serif"/>
          <w:sz w:val="22"/>
          <w:szCs w:val="22"/>
        </w:rPr>
        <w:t xml:space="preserve">в загрязнении атмосферы в результате испарения летучих органических соединений с поверхности разлива; </w:t>
      </w:r>
    </w:p>
    <w:p w:rsidR="00BB3AB5" w:rsidRPr="005C3F16" w:rsidRDefault="00BB3AB5" w:rsidP="004500DC">
      <w:pPr>
        <w:pStyle w:val="29"/>
        <w:numPr>
          <w:ilvl w:val="0"/>
          <w:numId w:val="22"/>
        </w:numPr>
        <w:tabs>
          <w:tab w:val="left" w:pos="993"/>
        </w:tabs>
        <w:suppressAutoHyphens/>
        <w:spacing w:after="0"/>
        <w:ind w:left="0" w:firstLine="709"/>
        <w:jc w:val="both"/>
        <w:rPr>
          <w:rFonts w:ascii="PT Astra Serif" w:hAnsi="PT Astra Serif"/>
          <w:sz w:val="22"/>
          <w:szCs w:val="22"/>
        </w:rPr>
      </w:pPr>
      <w:r w:rsidRPr="005C3F16">
        <w:rPr>
          <w:rFonts w:ascii="PT Astra Serif" w:hAnsi="PT Astra Serif"/>
          <w:sz w:val="22"/>
          <w:szCs w:val="22"/>
        </w:rPr>
        <w:t xml:space="preserve">в загрязнении воздуха, связанным с поступлением продуктов сгорания нефти в атмосферу, при пожаре; </w:t>
      </w:r>
    </w:p>
    <w:p w:rsidR="00BB3AB5" w:rsidRPr="005C3F16" w:rsidRDefault="00BB3AB5" w:rsidP="004500DC">
      <w:pPr>
        <w:pStyle w:val="29"/>
        <w:numPr>
          <w:ilvl w:val="0"/>
          <w:numId w:val="22"/>
        </w:numPr>
        <w:tabs>
          <w:tab w:val="left" w:pos="993"/>
        </w:tabs>
        <w:suppressAutoHyphens/>
        <w:spacing w:after="0"/>
        <w:ind w:left="0" w:firstLine="709"/>
        <w:jc w:val="both"/>
        <w:rPr>
          <w:rFonts w:ascii="PT Astra Serif" w:hAnsi="PT Astra Serif"/>
          <w:sz w:val="22"/>
          <w:szCs w:val="22"/>
        </w:rPr>
      </w:pPr>
      <w:r w:rsidRPr="005C3F16">
        <w:rPr>
          <w:rFonts w:ascii="PT Astra Serif" w:hAnsi="PT Astra Serif"/>
          <w:sz w:val="22"/>
          <w:szCs w:val="22"/>
        </w:rPr>
        <w:t xml:space="preserve">в поражении персонала и населения, оказавшихся в зоне действия поражающих факторов аварии. </w:t>
      </w:r>
    </w:p>
    <w:p w:rsidR="00BB3AB5" w:rsidRPr="005C3F16" w:rsidRDefault="00BB3AB5" w:rsidP="004500DC">
      <w:pPr>
        <w:pStyle w:val="29"/>
        <w:tabs>
          <w:tab w:val="left" w:pos="851"/>
        </w:tabs>
        <w:suppressAutoHyphens/>
        <w:spacing w:after="0"/>
        <w:ind w:left="0" w:firstLine="709"/>
        <w:jc w:val="both"/>
        <w:rPr>
          <w:rFonts w:ascii="PT Astra Serif" w:hAnsi="PT Astra Serif"/>
          <w:sz w:val="22"/>
          <w:szCs w:val="22"/>
        </w:rPr>
      </w:pPr>
      <w:r w:rsidRPr="005C3F16">
        <w:rPr>
          <w:rFonts w:ascii="PT Astra Serif" w:hAnsi="PT Astra Serif"/>
          <w:sz w:val="22"/>
          <w:szCs w:val="22"/>
        </w:rPr>
        <w:t>Основные опасности для человека, связанные с выбросом нефти, представляют пожар пролива, взрыв облака паров нефти, воздействие продуктов сгорания при пожаре-вспышке.</w:t>
      </w:r>
    </w:p>
    <w:p w:rsidR="00BB3AB5" w:rsidRPr="005C3F16" w:rsidRDefault="00BB3AB5" w:rsidP="004500DC">
      <w:pPr>
        <w:pStyle w:val="29"/>
        <w:tabs>
          <w:tab w:val="left" w:pos="851"/>
        </w:tabs>
        <w:suppressAutoHyphens/>
        <w:spacing w:after="0"/>
        <w:ind w:left="0" w:firstLine="709"/>
        <w:jc w:val="both"/>
        <w:rPr>
          <w:rFonts w:ascii="PT Astra Serif" w:hAnsi="PT Astra Serif"/>
          <w:sz w:val="22"/>
          <w:szCs w:val="22"/>
        </w:rPr>
      </w:pPr>
      <w:r w:rsidRPr="005C3F16">
        <w:rPr>
          <w:rFonts w:ascii="PT Astra Serif" w:hAnsi="PT Astra Serif"/>
          <w:sz w:val="22"/>
          <w:szCs w:val="22"/>
        </w:rPr>
        <w:t>Населенные пункты в зоны поражения при авариях не попадают. Поражение людей в населенных пунктах не прогнозируется, риски от аварий для жителей на территории населенных пунктов равны нулю.</w:t>
      </w:r>
    </w:p>
    <w:p w:rsidR="00BB3AB5" w:rsidRPr="005C3F16" w:rsidRDefault="00BB3AB5" w:rsidP="004500DC">
      <w:pPr>
        <w:pStyle w:val="29"/>
        <w:tabs>
          <w:tab w:val="left" w:pos="851"/>
        </w:tabs>
        <w:suppressAutoHyphens/>
        <w:spacing w:after="0"/>
        <w:ind w:left="0" w:firstLine="709"/>
        <w:jc w:val="both"/>
        <w:rPr>
          <w:rFonts w:ascii="PT Astra Serif" w:hAnsi="PT Astra Serif"/>
          <w:sz w:val="22"/>
          <w:szCs w:val="22"/>
        </w:rPr>
      </w:pPr>
      <w:r w:rsidRPr="005C3F16">
        <w:rPr>
          <w:rFonts w:ascii="PT Astra Serif" w:hAnsi="PT Astra Serif"/>
          <w:sz w:val="22"/>
          <w:szCs w:val="22"/>
        </w:rPr>
        <w:t xml:space="preserve">Предотвращение возникновения аварий на планируемом объекте в случае ЧС обеспечивается применением следующих решений: </w:t>
      </w:r>
    </w:p>
    <w:p w:rsidR="00BB3AB5" w:rsidRPr="005C3F16" w:rsidRDefault="00BB3AB5" w:rsidP="004500DC">
      <w:pPr>
        <w:pStyle w:val="29"/>
        <w:numPr>
          <w:ilvl w:val="0"/>
          <w:numId w:val="22"/>
        </w:numPr>
        <w:tabs>
          <w:tab w:val="left" w:pos="993"/>
        </w:tabs>
        <w:suppressAutoHyphens/>
        <w:spacing w:after="0"/>
        <w:ind w:left="0" w:firstLine="709"/>
        <w:jc w:val="both"/>
        <w:rPr>
          <w:rFonts w:ascii="PT Astra Serif" w:hAnsi="PT Astra Serif"/>
          <w:sz w:val="22"/>
          <w:szCs w:val="22"/>
        </w:rPr>
      </w:pPr>
      <w:r w:rsidRPr="005C3F16">
        <w:rPr>
          <w:rFonts w:ascii="PT Astra Serif" w:hAnsi="PT Astra Serif"/>
          <w:sz w:val="22"/>
          <w:szCs w:val="22"/>
        </w:rPr>
        <w:t xml:space="preserve">трубопроводы проложены в подземном исполнении, следовательно, в случае ЧС воздействие на них оказано не будет; </w:t>
      </w:r>
    </w:p>
    <w:p w:rsidR="00BB3AB5" w:rsidRPr="005C3F16" w:rsidRDefault="00BB3AB5" w:rsidP="004500DC">
      <w:pPr>
        <w:pStyle w:val="29"/>
        <w:numPr>
          <w:ilvl w:val="0"/>
          <w:numId w:val="22"/>
        </w:numPr>
        <w:tabs>
          <w:tab w:val="left" w:pos="993"/>
        </w:tabs>
        <w:suppressAutoHyphens/>
        <w:spacing w:after="0"/>
        <w:ind w:left="0" w:firstLine="709"/>
        <w:jc w:val="both"/>
        <w:rPr>
          <w:rFonts w:ascii="PT Astra Serif" w:hAnsi="PT Astra Serif"/>
          <w:sz w:val="22"/>
          <w:szCs w:val="22"/>
        </w:rPr>
      </w:pPr>
      <w:r w:rsidRPr="005C3F16">
        <w:rPr>
          <w:rFonts w:ascii="PT Astra Serif" w:hAnsi="PT Astra Serif"/>
          <w:sz w:val="22"/>
          <w:szCs w:val="22"/>
        </w:rPr>
        <w:t xml:space="preserve">конструктивные элементы запроектированы из материалов с учётом обеспечения их прочности, устойчивости, толщины стенки трубопровода приняты выше по сравнению с расчетными; </w:t>
      </w:r>
    </w:p>
    <w:p w:rsidR="00BB3AB5" w:rsidRPr="005C3F16" w:rsidRDefault="00BB3AB5" w:rsidP="004500DC">
      <w:pPr>
        <w:pStyle w:val="29"/>
        <w:numPr>
          <w:ilvl w:val="0"/>
          <w:numId w:val="22"/>
        </w:numPr>
        <w:tabs>
          <w:tab w:val="left" w:pos="993"/>
        </w:tabs>
        <w:suppressAutoHyphens/>
        <w:spacing w:after="0"/>
        <w:ind w:left="0" w:firstLine="709"/>
        <w:jc w:val="both"/>
        <w:rPr>
          <w:rFonts w:ascii="PT Astra Serif" w:hAnsi="PT Astra Serif"/>
          <w:sz w:val="22"/>
          <w:szCs w:val="22"/>
        </w:rPr>
      </w:pPr>
      <w:r w:rsidRPr="005C3F16">
        <w:rPr>
          <w:rFonts w:ascii="PT Astra Serif" w:hAnsi="PT Astra Serif"/>
          <w:sz w:val="22"/>
          <w:szCs w:val="22"/>
        </w:rPr>
        <w:t xml:space="preserve">планируемое оборудование полностью соответствует требованиям промышленной безопасности, действующей нормативной документации и имеет все необходимые разрешительные документы; </w:t>
      </w:r>
    </w:p>
    <w:p w:rsidR="00BB3AB5" w:rsidRPr="005C3F16" w:rsidRDefault="00BB3AB5" w:rsidP="004500DC">
      <w:pPr>
        <w:pStyle w:val="29"/>
        <w:numPr>
          <w:ilvl w:val="0"/>
          <w:numId w:val="22"/>
        </w:numPr>
        <w:tabs>
          <w:tab w:val="left" w:pos="993"/>
        </w:tabs>
        <w:suppressAutoHyphens/>
        <w:spacing w:after="0"/>
        <w:ind w:left="0" w:firstLine="709"/>
        <w:jc w:val="both"/>
        <w:rPr>
          <w:rFonts w:ascii="PT Astra Serif" w:hAnsi="PT Astra Serif"/>
          <w:sz w:val="22"/>
          <w:szCs w:val="22"/>
        </w:rPr>
      </w:pPr>
      <w:r w:rsidRPr="005C3F16">
        <w:rPr>
          <w:rFonts w:ascii="PT Astra Serif" w:hAnsi="PT Astra Serif"/>
          <w:sz w:val="22"/>
          <w:szCs w:val="22"/>
        </w:rPr>
        <w:t xml:space="preserve">планируемые и существующие производственные объекты размещены с соблюдением противопожарных расстояний между ними; </w:t>
      </w:r>
    </w:p>
    <w:p w:rsidR="00BB3AB5" w:rsidRPr="005C3F16" w:rsidRDefault="00BB3AB5" w:rsidP="004500DC">
      <w:pPr>
        <w:pStyle w:val="29"/>
        <w:numPr>
          <w:ilvl w:val="0"/>
          <w:numId w:val="22"/>
        </w:numPr>
        <w:tabs>
          <w:tab w:val="left" w:pos="993"/>
        </w:tabs>
        <w:suppressAutoHyphens/>
        <w:spacing w:after="0"/>
        <w:ind w:left="0" w:firstLine="709"/>
        <w:jc w:val="both"/>
        <w:rPr>
          <w:rFonts w:ascii="PT Astra Serif" w:hAnsi="PT Astra Serif"/>
          <w:sz w:val="22"/>
          <w:szCs w:val="22"/>
        </w:rPr>
      </w:pPr>
      <w:r w:rsidRPr="005C3F16">
        <w:rPr>
          <w:rFonts w:ascii="PT Astra Serif" w:hAnsi="PT Astra Serif"/>
          <w:sz w:val="22"/>
          <w:szCs w:val="22"/>
        </w:rPr>
        <w:t xml:space="preserve">используемое планируемое и существующее технологическое электрооборудование принято во взрывозащищенном исполнении, установлено с учетом классов зон взрывоопасности площадок по ПУЭ; </w:t>
      </w:r>
    </w:p>
    <w:p w:rsidR="00BB3AB5" w:rsidRPr="005C3F16" w:rsidRDefault="00BB3AB5" w:rsidP="004500DC">
      <w:pPr>
        <w:pStyle w:val="29"/>
        <w:numPr>
          <w:ilvl w:val="0"/>
          <w:numId w:val="22"/>
        </w:numPr>
        <w:tabs>
          <w:tab w:val="left" w:pos="993"/>
        </w:tabs>
        <w:suppressAutoHyphens/>
        <w:spacing w:after="0"/>
        <w:ind w:left="0" w:firstLine="709"/>
        <w:jc w:val="both"/>
        <w:rPr>
          <w:rFonts w:ascii="PT Astra Serif" w:hAnsi="PT Astra Serif"/>
          <w:sz w:val="22"/>
          <w:szCs w:val="22"/>
        </w:rPr>
      </w:pPr>
      <w:r w:rsidRPr="005C3F16">
        <w:rPr>
          <w:rFonts w:ascii="PT Astra Serif" w:hAnsi="PT Astra Serif"/>
          <w:sz w:val="22"/>
          <w:szCs w:val="22"/>
        </w:rPr>
        <w:t>планируемые и существующие производственные объекты подключены к системе автоматизации технологических процессов, позволяющей производить контроль над технологическими параметрами в режиме реального времени, управлять технологическим оборудованием в соответствии с выбранными критериями управления, обеспечивать защиту и безаварийную работу всего технологического комплекса.</w:t>
      </w:r>
    </w:p>
    <w:p w:rsidR="00BB3AB5" w:rsidRPr="005C3F16" w:rsidRDefault="00BB3AB5" w:rsidP="004500DC">
      <w:pPr>
        <w:pStyle w:val="afffe"/>
        <w:spacing w:before="120" w:after="120" w:line="240" w:lineRule="auto"/>
        <w:contextualSpacing w:val="0"/>
        <w:jc w:val="center"/>
        <w:rPr>
          <w:rFonts w:ascii="PT Astra Serif" w:hAnsi="PT Astra Serif"/>
          <w:i/>
          <w:sz w:val="22"/>
          <w:szCs w:val="22"/>
        </w:rPr>
      </w:pPr>
      <w:r w:rsidRPr="005C3F16">
        <w:rPr>
          <w:rFonts w:ascii="PT Astra Serif" w:hAnsi="PT Astra Serif"/>
          <w:i/>
          <w:sz w:val="22"/>
          <w:szCs w:val="22"/>
        </w:rPr>
        <w:t>Мероприятия по обеспечению гражданской обороны</w:t>
      </w:r>
    </w:p>
    <w:p w:rsidR="00BB3AB5" w:rsidRPr="005C3F16" w:rsidRDefault="00BB3AB5" w:rsidP="004500DC">
      <w:pPr>
        <w:spacing w:after="0" w:line="240" w:lineRule="auto"/>
        <w:ind w:firstLine="709"/>
        <w:jc w:val="both"/>
        <w:rPr>
          <w:rFonts w:ascii="PT Astra Serif" w:hAnsi="PT Astra Serif"/>
          <w:spacing w:val="-2"/>
        </w:rPr>
      </w:pPr>
      <w:r w:rsidRPr="005C3F16">
        <w:rPr>
          <w:rFonts w:ascii="PT Astra Serif" w:hAnsi="PT Astra Serif"/>
          <w:spacing w:val="-2"/>
        </w:rPr>
        <w:t>В соответствии с По</w:t>
      </w:r>
      <w:r w:rsidR="008441CD">
        <w:rPr>
          <w:rFonts w:ascii="PT Astra Serif" w:hAnsi="PT Astra Serif"/>
          <w:spacing w:val="-2"/>
        </w:rPr>
        <w:t>становлением Правительства от 27.04.2024 г. № 546</w:t>
      </w:r>
      <w:r w:rsidRPr="005C3F16">
        <w:rPr>
          <w:rFonts w:ascii="PT Astra Serif" w:hAnsi="PT Astra Serif"/>
          <w:spacing w:val="-2"/>
        </w:rPr>
        <w:t xml:space="preserve">, «Об утверждении Правил отнесения организаций к категориям по гражданской обороне в зависимости от роли в экономике государства или влияния на безопасность населения» объект является </w:t>
      </w:r>
      <w:proofErr w:type="spellStart"/>
      <w:r w:rsidRPr="005C3F16">
        <w:rPr>
          <w:rFonts w:ascii="PT Astra Serif" w:hAnsi="PT Astra Serif"/>
          <w:spacing w:val="-2"/>
        </w:rPr>
        <w:t>некатегорированным</w:t>
      </w:r>
      <w:proofErr w:type="spellEnd"/>
      <w:r w:rsidRPr="005C3F16">
        <w:rPr>
          <w:rFonts w:ascii="PT Astra Serif" w:hAnsi="PT Astra Serif"/>
          <w:spacing w:val="-2"/>
        </w:rPr>
        <w:t xml:space="preserve"> по гражданской обороне.  </w:t>
      </w:r>
    </w:p>
    <w:p w:rsidR="00BB3AB5" w:rsidRPr="005C3F16" w:rsidRDefault="00BB3AB5" w:rsidP="004500DC">
      <w:pPr>
        <w:spacing w:after="0" w:line="240" w:lineRule="auto"/>
        <w:ind w:firstLine="709"/>
        <w:jc w:val="both"/>
        <w:rPr>
          <w:rFonts w:ascii="PT Astra Serif" w:hAnsi="PT Astra Serif"/>
          <w:spacing w:val="-2"/>
        </w:rPr>
      </w:pPr>
      <w:r w:rsidRPr="005C3F16">
        <w:rPr>
          <w:rFonts w:ascii="PT Astra Serif" w:hAnsi="PT Astra Serif"/>
          <w:spacing w:val="-2"/>
        </w:rPr>
        <w:t>Планируемый объект не относится к числу производств и служб, обеспечивающих жизнедеятельность категорированных городов и объектов особой важности, которые продолжают работу в военное время, следовательно, численность дежурного и линейного персонала для этих целей не определяется.</w:t>
      </w:r>
    </w:p>
    <w:p w:rsidR="00BB3AB5" w:rsidRPr="005C3F16" w:rsidRDefault="00BB3AB5" w:rsidP="004500DC">
      <w:pPr>
        <w:spacing w:after="0" w:line="240" w:lineRule="auto"/>
        <w:ind w:firstLine="709"/>
        <w:jc w:val="both"/>
        <w:rPr>
          <w:rFonts w:ascii="PT Astra Serif" w:hAnsi="PT Astra Serif"/>
          <w:spacing w:val="-2"/>
        </w:rPr>
      </w:pPr>
      <w:r w:rsidRPr="005C3F16">
        <w:rPr>
          <w:rFonts w:ascii="PT Astra Serif" w:hAnsi="PT Astra Serif"/>
          <w:spacing w:val="-2"/>
        </w:rPr>
        <w:t xml:space="preserve">Защита людей и технологического оборудования от поражающего воздействия воздушной ударной волны выполняется путем реализации комплекса инженерно-технических и организационных мероприятий: </w:t>
      </w:r>
    </w:p>
    <w:p w:rsidR="00BB3AB5" w:rsidRPr="005C3F16" w:rsidRDefault="00BB3AB5" w:rsidP="004500DC">
      <w:pPr>
        <w:pStyle w:val="a4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pacing w:val="-2"/>
        </w:rPr>
      </w:pPr>
      <w:r w:rsidRPr="005C3F16">
        <w:rPr>
          <w:rFonts w:ascii="PT Astra Serif" w:hAnsi="PT Astra Serif"/>
          <w:spacing w:val="-2"/>
        </w:rPr>
        <w:t xml:space="preserve">применение систем автоматического аварийного отключения оборудования, при появлении поражающего воздействия взрывной волны и теплового поражения; </w:t>
      </w:r>
    </w:p>
    <w:p w:rsidR="00BB3AB5" w:rsidRPr="005C3F16" w:rsidRDefault="00BB3AB5" w:rsidP="004500DC">
      <w:pPr>
        <w:pStyle w:val="a4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pacing w:val="-2"/>
        </w:rPr>
      </w:pPr>
      <w:r w:rsidRPr="005C3F16">
        <w:rPr>
          <w:rFonts w:ascii="PT Astra Serif" w:hAnsi="PT Astra Serif"/>
          <w:spacing w:val="-2"/>
        </w:rPr>
        <w:t xml:space="preserve">своевременное оповещение диспетчерскими службами о замеченных аварийных утечках нефти или других неисправностях, которые могут привести к возникновению аварийных ситуаций. </w:t>
      </w:r>
    </w:p>
    <w:p w:rsidR="00BB3AB5" w:rsidRPr="005C3F16" w:rsidRDefault="00BB3AB5" w:rsidP="004500DC">
      <w:pPr>
        <w:pStyle w:val="29"/>
        <w:tabs>
          <w:tab w:val="left" w:pos="851"/>
        </w:tabs>
        <w:suppressAutoHyphens/>
        <w:spacing w:after="0"/>
        <w:ind w:left="0" w:firstLine="709"/>
        <w:jc w:val="both"/>
        <w:rPr>
          <w:rFonts w:ascii="PT Astra Serif" w:hAnsi="PT Astra Serif"/>
          <w:sz w:val="22"/>
          <w:szCs w:val="22"/>
        </w:rPr>
      </w:pPr>
      <w:r w:rsidRPr="005C3F16">
        <w:rPr>
          <w:rFonts w:ascii="PT Astra Serif" w:hAnsi="PT Astra Serif"/>
          <w:sz w:val="22"/>
          <w:szCs w:val="22"/>
        </w:rPr>
        <w:t xml:space="preserve">На планируемых объектах отсутствуют постоянные рабочие места. Функционирование системы управления предусмотрено в автоматизированном круглосуточном режиме без присутствия оперативного персонала. </w:t>
      </w:r>
    </w:p>
    <w:p w:rsidR="00BB3AB5" w:rsidRPr="005C3F16" w:rsidRDefault="00BB3AB5" w:rsidP="004500DC">
      <w:pPr>
        <w:spacing w:after="0" w:line="240" w:lineRule="auto"/>
        <w:ind w:firstLine="709"/>
        <w:jc w:val="both"/>
        <w:rPr>
          <w:rFonts w:ascii="PT Astra Serif" w:hAnsi="PT Astra Serif"/>
          <w:spacing w:val="-2"/>
        </w:rPr>
      </w:pPr>
      <w:r w:rsidRPr="005C3F16">
        <w:rPr>
          <w:rFonts w:ascii="PT Astra Serif" w:hAnsi="PT Astra Serif"/>
          <w:spacing w:val="-2"/>
        </w:rPr>
        <w:t>Количество персонала, который может попасть в случае аварии на объекте, напрямую зависит от типа аварии, месте её возникновения, времени суток, погодных условий и других факторов. Поражение всего персонала, находящейся на момент аварии на объекте согласно рассмотренным сценариям маловероятно. Наиболее вероятно поражение 1 чел. (оператора или трубопроводчик в зависимости от места аварии) из числа персонала.</w:t>
      </w:r>
    </w:p>
    <w:p w:rsidR="00BB3AB5" w:rsidRPr="005C3F16" w:rsidRDefault="00BB3AB5" w:rsidP="004500DC">
      <w:pPr>
        <w:spacing w:after="0" w:line="240" w:lineRule="auto"/>
        <w:ind w:firstLine="709"/>
        <w:jc w:val="both"/>
        <w:rPr>
          <w:rFonts w:ascii="PT Astra Serif" w:hAnsi="PT Astra Serif"/>
          <w:spacing w:val="-2"/>
        </w:rPr>
      </w:pPr>
      <w:r w:rsidRPr="005C3F16">
        <w:rPr>
          <w:rFonts w:ascii="PT Astra Serif" w:hAnsi="PT Astra Serif"/>
          <w:spacing w:val="-2"/>
        </w:rPr>
        <w:t>Эвакуация персонала, обслуживающего планируемый объект, в случае необходимости будет осуществляться в соответствии с имеющимися утвержденными планами по ЧС ООО «</w:t>
      </w:r>
      <w:proofErr w:type="spellStart"/>
      <w:r w:rsidRPr="005C3F16">
        <w:rPr>
          <w:rFonts w:ascii="PT Astra Serif" w:hAnsi="PT Astra Serif"/>
          <w:spacing w:val="-2"/>
        </w:rPr>
        <w:t>Газпромнефть</w:t>
      </w:r>
      <w:proofErr w:type="spellEnd"/>
      <w:r w:rsidRPr="005C3F16">
        <w:rPr>
          <w:rFonts w:ascii="PT Astra Serif" w:hAnsi="PT Astra Serif"/>
          <w:spacing w:val="-2"/>
        </w:rPr>
        <w:t>-Восток».</w:t>
      </w:r>
    </w:p>
    <w:p w:rsidR="00BB3AB5" w:rsidRPr="005C3F16" w:rsidRDefault="00BB3AB5" w:rsidP="004500DC">
      <w:pPr>
        <w:pStyle w:val="afffe"/>
        <w:spacing w:before="120" w:after="120" w:line="240" w:lineRule="auto"/>
        <w:contextualSpacing w:val="0"/>
        <w:jc w:val="center"/>
        <w:rPr>
          <w:rFonts w:ascii="PT Astra Serif" w:hAnsi="PT Astra Serif"/>
          <w:i/>
          <w:sz w:val="22"/>
          <w:szCs w:val="22"/>
        </w:rPr>
      </w:pPr>
      <w:r w:rsidRPr="005C3F16">
        <w:rPr>
          <w:rFonts w:ascii="PT Astra Serif" w:hAnsi="PT Astra Serif"/>
          <w:i/>
          <w:sz w:val="22"/>
          <w:szCs w:val="22"/>
        </w:rPr>
        <w:t>Мероприятия по обеспечению противопожарной безопасности</w:t>
      </w:r>
    </w:p>
    <w:p w:rsidR="00BB3AB5" w:rsidRPr="005C3F16" w:rsidRDefault="00BB3AB5" w:rsidP="004500DC">
      <w:pPr>
        <w:spacing w:after="0" w:line="240" w:lineRule="auto"/>
        <w:ind w:firstLine="709"/>
        <w:jc w:val="both"/>
        <w:rPr>
          <w:rFonts w:ascii="PT Astra Serif" w:hAnsi="PT Astra Serif"/>
          <w:spacing w:val="-2"/>
        </w:rPr>
      </w:pPr>
      <w:r w:rsidRPr="005C3F16">
        <w:rPr>
          <w:rFonts w:ascii="PT Astra Serif" w:hAnsi="PT Astra Serif"/>
          <w:spacing w:val="-2"/>
        </w:rPr>
        <w:t>Пожарная опасность технологических сооружений объекта связана с возможностью разгерметизации трубопроводов и оборудования с выходом нефтяного газа, нефти.</w:t>
      </w:r>
    </w:p>
    <w:p w:rsidR="00BB3AB5" w:rsidRPr="005C3F16" w:rsidRDefault="00BB3AB5" w:rsidP="004500DC">
      <w:pPr>
        <w:spacing w:after="0" w:line="240" w:lineRule="auto"/>
        <w:ind w:firstLine="709"/>
        <w:jc w:val="both"/>
        <w:rPr>
          <w:rFonts w:ascii="PT Astra Serif" w:hAnsi="PT Astra Serif"/>
          <w:spacing w:val="-2"/>
        </w:rPr>
      </w:pPr>
      <w:r w:rsidRPr="005C3F16">
        <w:rPr>
          <w:rFonts w:ascii="PT Astra Serif" w:hAnsi="PT Astra Serif"/>
          <w:spacing w:val="-2"/>
        </w:rPr>
        <w:t xml:space="preserve">Мероприятия и решения по обеспечению </w:t>
      </w:r>
      <w:proofErr w:type="spellStart"/>
      <w:r w:rsidRPr="005C3F16">
        <w:rPr>
          <w:rFonts w:ascii="PT Astra Serif" w:hAnsi="PT Astra Serif"/>
          <w:spacing w:val="-2"/>
        </w:rPr>
        <w:t>взрывопожаробезопасности</w:t>
      </w:r>
      <w:proofErr w:type="spellEnd"/>
      <w:r w:rsidRPr="005C3F16">
        <w:rPr>
          <w:rFonts w:ascii="PT Astra Serif" w:hAnsi="PT Astra Serif"/>
          <w:spacing w:val="-2"/>
        </w:rPr>
        <w:t xml:space="preserve"> направлены, в первую очередь, на недопущение образования взрывоопасных концентраций </w:t>
      </w:r>
      <w:proofErr w:type="spellStart"/>
      <w:r w:rsidRPr="005C3F16">
        <w:rPr>
          <w:rFonts w:ascii="PT Astra Serif" w:hAnsi="PT Astra Serif"/>
          <w:spacing w:val="-2"/>
        </w:rPr>
        <w:t>газовоздушных</w:t>
      </w:r>
      <w:proofErr w:type="spellEnd"/>
      <w:r w:rsidRPr="005C3F16">
        <w:rPr>
          <w:rFonts w:ascii="PT Astra Serif" w:hAnsi="PT Astra Serif"/>
          <w:spacing w:val="-2"/>
        </w:rPr>
        <w:t xml:space="preserve"> смесей и источников зажигания:</w:t>
      </w:r>
    </w:p>
    <w:p w:rsidR="00BB3AB5" w:rsidRPr="005C3F16" w:rsidRDefault="00BB3AB5" w:rsidP="004500DC">
      <w:pPr>
        <w:pStyle w:val="a4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pacing w:val="-2"/>
        </w:rPr>
      </w:pPr>
      <w:r w:rsidRPr="005C3F16">
        <w:rPr>
          <w:rFonts w:ascii="PT Astra Serif" w:hAnsi="PT Astra Serif"/>
          <w:spacing w:val="-2"/>
        </w:rPr>
        <w:t>выполнена защита оборудования, арматуры и трубопроводов от статического электричества;</w:t>
      </w:r>
    </w:p>
    <w:p w:rsidR="00BB3AB5" w:rsidRPr="005C3F16" w:rsidRDefault="00BB3AB5" w:rsidP="004500DC">
      <w:pPr>
        <w:pStyle w:val="a4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pacing w:val="-2"/>
        </w:rPr>
      </w:pPr>
      <w:r w:rsidRPr="005C3F16">
        <w:rPr>
          <w:rFonts w:ascii="PT Astra Serif" w:hAnsi="PT Astra Serif"/>
          <w:spacing w:val="-2"/>
        </w:rPr>
        <w:t xml:space="preserve">выполнена </w:t>
      </w:r>
      <w:proofErr w:type="spellStart"/>
      <w:r w:rsidRPr="005C3F16">
        <w:rPr>
          <w:rFonts w:ascii="PT Astra Serif" w:hAnsi="PT Astra Serif"/>
          <w:spacing w:val="-2"/>
        </w:rPr>
        <w:t>молниезащита</w:t>
      </w:r>
      <w:proofErr w:type="spellEnd"/>
      <w:r w:rsidRPr="005C3F16">
        <w:rPr>
          <w:rFonts w:ascii="PT Astra Serif" w:hAnsi="PT Astra Serif"/>
          <w:spacing w:val="-2"/>
        </w:rPr>
        <w:t xml:space="preserve"> и заземление;</w:t>
      </w:r>
    </w:p>
    <w:p w:rsidR="00BB3AB5" w:rsidRPr="005C3F16" w:rsidRDefault="00BB3AB5" w:rsidP="004500DC">
      <w:pPr>
        <w:pStyle w:val="a4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pacing w:val="-2"/>
        </w:rPr>
      </w:pPr>
      <w:r w:rsidRPr="005C3F16">
        <w:rPr>
          <w:rFonts w:ascii="PT Astra Serif" w:hAnsi="PT Astra Serif"/>
          <w:spacing w:val="-2"/>
        </w:rPr>
        <w:t xml:space="preserve">объем автоматизации позволяет полностью держать под контролем технологический процесс добычи, сбора нефти добывающих скважин; </w:t>
      </w:r>
    </w:p>
    <w:p w:rsidR="00BB3AB5" w:rsidRPr="005C3F16" w:rsidRDefault="00BB3AB5" w:rsidP="004500DC">
      <w:pPr>
        <w:pStyle w:val="a4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pacing w:val="-2"/>
        </w:rPr>
      </w:pPr>
      <w:r w:rsidRPr="005C3F16">
        <w:rPr>
          <w:rFonts w:ascii="PT Astra Serif" w:hAnsi="PT Astra Serif"/>
          <w:spacing w:val="-2"/>
        </w:rPr>
        <w:t>планируемые и существующие производственные объекты размещены с соблюдением противопожарных расстояний между ними.</w:t>
      </w:r>
    </w:p>
    <w:p w:rsidR="00BB3AB5" w:rsidRPr="005C3F16" w:rsidRDefault="00BB3AB5" w:rsidP="004500DC">
      <w:pPr>
        <w:spacing w:after="0" w:line="240" w:lineRule="auto"/>
        <w:ind w:firstLine="709"/>
        <w:jc w:val="both"/>
        <w:rPr>
          <w:rFonts w:ascii="PT Astra Serif" w:hAnsi="PT Astra Serif"/>
          <w:spacing w:val="-2"/>
        </w:rPr>
      </w:pPr>
      <w:r w:rsidRPr="005C3F16">
        <w:rPr>
          <w:rFonts w:ascii="PT Astra Serif" w:hAnsi="PT Astra Serif"/>
          <w:spacing w:val="-2"/>
        </w:rPr>
        <w:t>В случае возникновения очага возгорания или иных чрезвычайных ситуаций на планируемой площадке обслуживающий персонал оперативно, по радиосвязи оповещает диспетчера и оперативные службы, в том числе пожарное депо, о возникшей чрезвычайной ситуации.</w:t>
      </w:r>
    </w:p>
    <w:p w:rsidR="00BB3AB5" w:rsidRPr="005C3F16" w:rsidRDefault="00BB3AB5" w:rsidP="004500DC">
      <w:pPr>
        <w:spacing w:line="22" w:lineRule="atLeast"/>
        <w:ind w:firstLine="709"/>
        <w:jc w:val="both"/>
        <w:rPr>
          <w:rFonts w:ascii="PT Astra Serif" w:hAnsi="PT Astra Serif"/>
          <w:spacing w:val="-2"/>
          <w:sz w:val="20"/>
          <w:szCs w:val="20"/>
        </w:rPr>
      </w:pPr>
    </w:p>
    <w:p w:rsidR="00BB3AB5" w:rsidRPr="005C3F16" w:rsidRDefault="00BB3AB5" w:rsidP="004500DC">
      <w:pPr>
        <w:spacing w:line="22" w:lineRule="atLeast"/>
        <w:ind w:firstLine="709"/>
        <w:jc w:val="both"/>
        <w:rPr>
          <w:rFonts w:ascii="PT Astra Serif" w:hAnsi="PT Astra Serif"/>
          <w:sz w:val="20"/>
          <w:szCs w:val="20"/>
          <w:lang w:bidi="ru-RU"/>
        </w:rPr>
      </w:pPr>
    </w:p>
    <w:p w:rsidR="00BB3AB5" w:rsidRPr="00873C3D" w:rsidRDefault="00BB3AB5" w:rsidP="00873C3D">
      <w:pPr>
        <w:tabs>
          <w:tab w:val="left" w:pos="3007"/>
        </w:tabs>
        <w:ind w:firstLine="6663"/>
        <w:rPr>
          <w:rFonts w:ascii="PT Astra Serif" w:eastAsia="PT Astra Serif" w:hAnsi="PT Astra Serif" w:cs="PT Astra Serif"/>
          <w:color w:val="FFFFFF" w:themeColor="background1"/>
          <w:sz w:val="24"/>
        </w:rPr>
      </w:pPr>
    </w:p>
    <w:sectPr w:rsidR="00BB3AB5" w:rsidRPr="00873C3D" w:rsidSect="006453D0">
      <w:headerReference w:type="default" r:id="rId21"/>
      <w:footerReference w:type="first" r:id="rId22"/>
      <w:pgSz w:w="11906" w:h="16838"/>
      <w:pgMar w:top="1134" w:right="851" w:bottom="1134" w:left="1418" w:header="709" w:footer="709" w:gutter="0"/>
      <w:pgNumType w:start="1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1CD" w:rsidRDefault="008441CD" w:rsidP="000342F4">
      <w:pPr>
        <w:spacing w:after="0" w:line="240" w:lineRule="auto"/>
      </w:pPr>
      <w:r>
        <w:separator/>
      </w:r>
    </w:p>
  </w:endnote>
  <w:endnote w:type="continuationSeparator" w:id="0">
    <w:p w:rsidR="008441CD" w:rsidRDefault="008441CD" w:rsidP="00034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1CD" w:rsidRPr="00C70D1A" w:rsidRDefault="008441CD" w:rsidP="0008444F">
    <w:pPr>
      <w:pStyle w:val="ad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1CD" w:rsidRPr="001810D3" w:rsidRDefault="001810D3" w:rsidP="001810D3">
    <w:pPr>
      <w:pStyle w:val="a7"/>
      <w:pBdr>
        <w:left w:val="none" w:sz="4" w:space="8" w:color="000000"/>
      </w:pBdr>
      <w:ind w:left="0" w:right="-108" w:hanging="142"/>
      <w:rPr>
        <w:rFonts w:ascii="PT Astra Serif" w:eastAsia="PT Astra Serif" w:hAnsi="PT Astra Serif" w:cs="PT Astra Serif"/>
        <w:sz w:val="18"/>
        <w:szCs w:val="18"/>
      </w:rPr>
    </w:pPr>
    <w:proofErr w:type="spellStart"/>
    <w:r>
      <w:rPr>
        <w:rFonts w:ascii="PT Astra Serif" w:eastAsia="PT Astra Serif" w:hAnsi="PT Astra Serif" w:cs="PT Astra Serif"/>
        <w:sz w:val="18"/>
        <w:szCs w:val="18"/>
      </w:rPr>
      <w:t>Межнова</w:t>
    </w:r>
    <w:proofErr w:type="spellEnd"/>
    <w:r>
      <w:rPr>
        <w:rFonts w:ascii="PT Astra Serif" w:eastAsia="PT Astra Serif" w:hAnsi="PT Astra Serif" w:cs="PT Astra Serif"/>
        <w:sz w:val="18"/>
        <w:szCs w:val="18"/>
      </w:rPr>
      <w:t xml:space="preserve"> </w:t>
    </w:r>
    <w:r w:rsidR="004500DC">
      <w:rPr>
        <w:rFonts w:ascii="PT Astra Serif" w:eastAsia="PT Astra Serif" w:hAnsi="PT Astra Serif" w:cs="PT Astra Serif"/>
        <w:sz w:val="18"/>
        <w:szCs w:val="18"/>
      </w:rPr>
      <w:t>В.Ю.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1CD" w:rsidRPr="00311B18" w:rsidRDefault="008441CD" w:rsidP="00311B18">
    <w:pPr>
      <w:pStyle w:val="a7"/>
      <w:ind w:left="0" w:right="-108" w:hanging="142"/>
      <w:rPr>
        <w:rFonts w:ascii="PT Astra Serif" w:eastAsia="PT Astra Serif" w:hAnsi="PT Astra Serif" w:cs="PT Astra Serif"/>
        <w:sz w:val="18"/>
        <w:szCs w:val="18"/>
      </w:rPr>
    </w:pPr>
    <w:r w:rsidRPr="00311B18">
      <w:rPr>
        <w:rFonts w:ascii="PT Astra Serif" w:eastAsia="PT Astra Serif" w:hAnsi="PT Astra Serif" w:cs="PT Astra Serif"/>
        <w:sz w:val="18"/>
        <w:szCs w:val="18"/>
      </w:rPr>
      <w:t>Межнова Влада Юрьевна</w:t>
    </w:r>
  </w:p>
  <w:p w:rsidR="008441CD" w:rsidRPr="00311B18" w:rsidRDefault="008441CD" w:rsidP="00311B18">
    <w:pPr>
      <w:pStyle w:val="a7"/>
      <w:ind w:right="-108"/>
      <w:rPr>
        <w:rFonts w:ascii="PT Astra Serif" w:eastAsia="PT Astra Serif" w:hAnsi="PT Astra Serif" w:cs="PT Astra Serif"/>
        <w:sz w:val="18"/>
        <w:szCs w:val="18"/>
      </w:rPr>
    </w:pPr>
    <w:r w:rsidRPr="00311B18">
      <w:rPr>
        <w:rFonts w:ascii="PT Astra Serif" w:eastAsia="PT Astra Serif" w:hAnsi="PT Astra Serif" w:cs="PT Astra Serif"/>
        <w:sz w:val="18"/>
        <w:szCs w:val="18"/>
      </w:rPr>
      <w:t>(382 2) 906-048</w:t>
    </w:r>
  </w:p>
  <w:p w:rsidR="008441CD" w:rsidRPr="00311B18" w:rsidRDefault="008A4857" w:rsidP="00311B18">
    <w:pPr>
      <w:pStyle w:val="a7"/>
      <w:ind w:right="-108"/>
      <w:rPr>
        <w:rFonts w:ascii="PT Astra Serif" w:eastAsia="PT Astra Serif" w:hAnsi="PT Astra Serif" w:cs="PT Astra Serif"/>
        <w:color w:val="0000FF"/>
        <w:sz w:val="18"/>
        <w:szCs w:val="18"/>
        <w:u w:val="single"/>
      </w:rPr>
    </w:pPr>
    <w:hyperlink r:id="rId1" w:history="1">
      <w:r w:rsidR="008441CD" w:rsidRPr="00311B18">
        <w:rPr>
          <w:rStyle w:val="a6"/>
          <w:rFonts w:ascii="PT Astra Serif" w:eastAsia="PT Astra Serif" w:hAnsi="PT Astra Serif" w:cs="PT Astra Serif"/>
          <w:sz w:val="18"/>
          <w:szCs w:val="18"/>
        </w:rPr>
        <w:t>mezhnovavyu@</w:t>
      </w:r>
      <w:r w:rsidR="008441CD" w:rsidRPr="00311B18">
        <w:rPr>
          <w:rStyle w:val="a6"/>
          <w:rFonts w:ascii="PT Astra Serif" w:eastAsia="PT Astra Serif" w:hAnsi="PT Astra Serif" w:cs="PT Astra Serif"/>
          <w:sz w:val="18"/>
          <w:szCs w:val="18"/>
          <w:lang w:val="en-US"/>
        </w:rPr>
        <w:t>dgr</w:t>
      </w:r>
      <w:r w:rsidR="008441CD" w:rsidRPr="00311B18">
        <w:rPr>
          <w:rStyle w:val="a6"/>
          <w:rFonts w:ascii="PT Astra Serif" w:eastAsia="PT Astra Serif" w:hAnsi="PT Astra Serif" w:cs="PT Astra Serif"/>
          <w:sz w:val="18"/>
          <w:szCs w:val="18"/>
        </w:rPr>
        <w:t>.tomsk.gov.r</w:t>
      </w:r>
      <w:r w:rsidR="008441CD" w:rsidRPr="00311B18">
        <w:rPr>
          <w:rStyle w:val="a6"/>
          <w:rFonts w:ascii="PT Astra Serif" w:eastAsia="PT Astra Serif" w:hAnsi="PT Astra Serif" w:cs="PT Astra Serif"/>
          <w:sz w:val="18"/>
          <w:szCs w:val="18"/>
          <w:lang w:val="en-US"/>
        </w:rPr>
        <w:t>u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1CD" w:rsidRDefault="008441CD" w:rsidP="000342F4">
      <w:pPr>
        <w:spacing w:after="0" w:line="240" w:lineRule="auto"/>
      </w:pPr>
      <w:r>
        <w:separator/>
      </w:r>
    </w:p>
  </w:footnote>
  <w:footnote w:type="continuationSeparator" w:id="0">
    <w:p w:rsidR="008441CD" w:rsidRDefault="008441CD" w:rsidP="000342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1940590"/>
      <w:docPartObj>
        <w:docPartGallery w:val="Page Numbers (Top of Page)"/>
        <w:docPartUnique/>
      </w:docPartObj>
    </w:sdtPr>
    <w:sdtEndPr/>
    <w:sdtContent>
      <w:p w:rsidR="008441CD" w:rsidRDefault="008441C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4857">
          <w:rPr>
            <w:noProof/>
          </w:rPr>
          <w:t>4</w:t>
        </w:r>
        <w:r>
          <w:fldChar w:fldCharType="end"/>
        </w:r>
      </w:p>
    </w:sdtContent>
  </w:sdt>
  <w:p w:rsidR="008441CD" w:rsidRPr="00F550ED" w:rsidRDefault="008441CD" w:rsidP="0008444F">
    <w:pPr>
      <w:pStyle w:val="ab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1CD" w:rsidRDefault="008441CD">
    <w:pPr>
      <w:pStyle w:val="ab"/>
      <w:jc w:val="center"/>
    </w:pPr>
  </w:p>
  <w:p w:rsidR="008441CD" w:rsidRDefault="008441CD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0302268"/>
      <w:docPartObj>
        <w:docPartGallery w:val="Page Numbers (Top of Page)"/>
        <w:docPartUnique/>
      </w:docPartObj>
    </w:sdtPr>
    <w:sdtEndPr/>
    <w:sdtContent>
      <w:p w:rsidR="008441CD" w:rsidRDefault="008441C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4857">
          <w:rPr>
            <w:noProof/>
          </w:rPr>
          <w:t>21</w:t>
        </w:r>
        <w:r>
          <w:fldChar w:fldCharType="end"/>
        </w:r>
      </w:p>
    </w:sdtContent>
  </w:sdt>
  <w:p w:rsidR="008441CD" w:rsidRPr="00E20E61" w:rsidRDefault="008441CD" w:rsidP="00E20E61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96916"/>
    <w:multiLevelType w:val="hybridMultilevel"/>
    <w:tmpl w:val="77BE252E"/>
    <w:lvl w:ilvl="0" w:tplc="D29A027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15FDA"/>
    <w:multiLevelType w:val="hybridMultilevel"/>
    <w:tmpl w:val="D2C44AF8"/>
    <w:styleLink w:val="216"/>
    <w:lvl w:ilvl="0" w:tplc="748EF2F0">
      <w:numFmt w:val="bullet"/>
      <w:lvlText w:val=""/>
      <w:lvlJc w:val="left"/>
      <w:pPr>
        <w:tabs>
          <w:tab w:val="num" w:pos="1778"/>
        </w:tabs>
        <w:ind w:left="177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6B27A27"/>
    <w:multiLevelType w:val="hybridMultilevel"/>
    <w:tmpl w:val="95849408"/>
    <w:lvl w:ilvl="0" w:tplc="570021E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5C730F1"/>
    <w:multiLevelType w:val="hybridMultilevel"/>
    <w:tmpl w:val="A06E36F2"/>
    <w:lvl w:ilvl="0" w:tplc="570021E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5E352DD"/>
    <w:multiLevelType w:val="hybridMultilevel"/>
    <w:tmpl w:val="72C46382"/>
    <w:styleLink w:val="16"/>
    <w:lvl w:ilvl="0" w:tplc="5B182798">
      <w:start w:val="1"/>
      <w:numFmt w:val="bullet"/>
      <w:lvlText w:val=""/>
      <w:lvlJc w:val="left"/>
      <w:pPr>
        <w:tabs>
          <w:tab w:val="num" w:pos="1674"/>
        </w:tabs>
        <w:ind w:left="682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1BAC5710"/>
    <w:multiLevelType w:val="hybridMultilevel"/>
    <w:tmpl w:val="F0B29872"/>
    <w:lvl w:ilvl="0" w:tplc="75EC6B2C">
      <w:start w:val="1"/>
      <w:numFmt w:val="decimal"/>
      <w:lvlText w:val="%1)"/>
      <w:lvlJc w:val="left"/>
      <w:pPr>
        <w:ind w:left="927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657173F"/>
    <w:multiLevelType w:val="hybridMultilevel"/>
    <w:tmpl w:val="AB740628"/>
    <w:styleLink w:val="12111"/>
    <w:lvl w:ilvl="0" w:tplc="EE76CB5C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32582539"/>
    <w:multiLevelType w:val="hybridMultilevel"/>
    <w:tmpl w:val="4B1E26FE"/>
    <w:lvl w:ilvl="0" w:tplc="570021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45651"/>
    <w:multiLevelType w:val="multilevel"/>
    <w:tmpl w:val="D504A878"/>
    <w:styleLink w:val="28"/>
    <w:lvl w:ilvl="0">
      <w:start w:val="1"/>
      <w:numFmt w:val="bullet"/>
      <w:lvlText w:val="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927"/>
        </w:tabs>
        <w:ind w:left="92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647"/>
        </w:tabs>
        <w:ind w:left="164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367"/>
        </w:tabs>
        <w:ind w:left="236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087"/>
        </w:tabs>
        <w:ind w:left="308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07"/>
        </w:tabs>
        <w:ind w:left="380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27"/>
        </w:tabs>
        <w:ind w:left="452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247"/>
        </w:tabs>
        <w:ind w:left="524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967"/>
        </w:tabs>
        <w:ind w:left="5967" w:hanging="360"/>
      </w:pPr>
      <w:rPr>
        <w:rFonts w:ascii="Wingdings" w:hAnsi="Wingdings" w:hint="default"/>
      </w:rPr>
    </w:lvl>
  </w:abstractNum>
  <w:abstractNum w:abstractNumId="9" w15:restartNumberingAfterBreak="0">
    <w:nsid w:val="38345307"/>
    <w:multiLevelType w:val="multilevel"/>
    <w:tmpl w:val="76DE8D30"/>
    <w:lvl w:ilvl="0">
      <w:start w:val="1"/>
      <w:numFmt w:val="decimal"/>
      <w:pStyle w:val="S1"/>
      <w:lvlText w:val="%1"/>
      <w:lvlJc w:val="left"/>
      <w:pPr>
        <w:tabs>
          <w:tab w:val="num" w:pos="2345"/>
        </w:tabs>
        <w:ind w:left="2345" w:hanging="360"/>
      </w:pPr>
      <w:rPr>
        <w:rFonts w:hint="default"/>
        <w:b/>
      </w:rPr>
    </w:lvl>
    <w:lvl w:ilvl="1">
      <w:start w:val="1"/>
      <w:numFmt w:val="decimal"/>
      <w:pStyle w:val="S2"/>
      <w:lvlText w:val="%1.%2"/>
      <w:lvlJc w:val="left"/>
      <w:pPr>
        <w:tabs>
          <w:tab w:val="num" w:pos="3065"/>
        </w:tabs>
        <w:ind w:left="3065" w:hanging="360"/>
      </w:pPr>
      <w:rPr>
        <w:rFonts w:hint="default"/>
        <w:b/>
      </w:rPr>
    </w:lvl>
    <w:lvl w:ilvl="2">
      <w:start w:val="1"/>
      <w:numFmt w:val="decimal"/>
      <w:pStyle w:val="S3"/>
      <w:lvlText w:val="%1.%2.%3"/>
      <w:lvlJc w:val="left"/>
      <w:pPr>
        <w:tabs>
          <w:tab w:val="num" w:pos="3425"/>
        </w:tabs>
        <w:ind w:left="3425" w:hanging="720"/>
      </w:pPr>
      <w:rPr>
        <w:rFonts w:hint="default"/>
      </w:rPr>
    </w:lvl>
    <w:lvl w:ilvl="3">
      <w:start w:val="1"/>
      <w:numFmt w:val="decimal"/>
      <w:pStyle w:val="S4"/>
      <w:lvlText w:val="%1.%2.%3.%4"/>
      <w:lvlJc w:val="left"/>
      <w:pPr>
        <w:tabs>
          <w:tab w:val="num" w:pos="3785"/>
        </w:tabs>
        <w:ind w:left="37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505"/>
        </w:tabs>
        <w:ind w:left="4505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865"/>
        </w:tabs>
        <w:ind w:left="48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585"/>
        </w:tabs>
        <w:ind w:left="5585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945"/>
        </w:tabs>
        <w:ind w:left="59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665"/>
        </w:tabs>
        <w:ind w:left="6665" w:hanging="1800"/>
      </w:pPr>
      <w:rPr>
        <w:rFonts w:hint="default"/>
      </w:rPr>
    </w:lvl>
  </w:abstractNum>
  <w:abstractNum w:abstractNumId="10" w15:restartNumberingAfterBreak="0">
    <w:nsid w:val="39E96930"/>
    <w:multiLevelType w:val="hybridMultilevel"/>
    <w:tmpl w:val="37B0BA26"/>
    <w:lvl w:ilvl="0" w:tplc="570021E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A06381E"/>
    <w:multiLevelType w:val="hybridMultilevel"/>
    <w:tmpl w:val="52227028"/>
    <w:lvl w:ilvl="0" w:tplc="9092D4F6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C0058D"/>
    <w:multiLevelType w:val="hybridMultilevel"/>
    <w:tmpl w:val="4F7225DA"/>
    <w:lvl w:ilvl="0" w:tplc="F4D63DB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9827F8"/>
    <w:multiLevelType w:val="hybridMultilevel"/>
    <w:tmpl w:val="173A83E6"/>
    <w:lvl w:ilvl="0" w:tplc="570021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CF604B"/>
    <w:multiLevelType w:val="hybridMultilevel"/>
    <w:tmpl w:val="56824FB2"/>
    <w:lvl w:ilvl="0" w:tplc="570021E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4DA61B64"/>
    <w:multiLevelType w:val="multilevel"/>
    <w:tmpl w:val="D71CF476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DC70A7D"/>
    <w:multiLevelType w:val="hybridMultilevel"/>
    <w:tmpl w:val="4278836E"/>
    <w:lvl w:ilvl="0" w:tplc="570021E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57F51B8F"/>
    <w:multiLevelType w:val="hybridMultilevel"/>
    <w:tmpl w:val="F07447F0"/>
    <w:lvl w:ilvl="0" w:tplc="570021E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5B6D39F2"/>
    <w:multiLevelType w:val="hybridMultilevel"/>
    <w:tmpl w:val="895867DA"/>
    <w:lvl w:ilvl="0" w:tplc="570021E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725E4D7B"/>
    <w:multiLevelType w:val="hybridMultilevel"/>
    <w:tmpl w:val="0FBAA1F8"/>
    <w:lvl w:ilvl="0" w:tplc="570021E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77B53B81"/>
    <w:multiLevelType w:val="hybridMultilevel"/>
    <w:tmpl w:val="128CE312"/>
    <w:styleLink w:val="221"/>
    <w:lvl w:ilvl="0" w:tplc="EAF09F28">
      <w:start w:val="1"/>
      <w:numFmt w:val="bullet"/>
      <w:lvlText w:val=""/>
      <w:lvlJc w:val="left"/>
      <w:pPr>
        <w:tabs>
          <w:tab w:val="num" w:pos="1957"/>
        </w:tabs>
        <w:ind w:left="965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7A0153B0"/>
    <w:multiLevelType w:val="hybridMultilevel"/>
    <w:tmpl w:val="AF20D22E"/>
    <w:styleLink w:val="111111"/>
    <w:lvl w:ilvl="0" w:tplc="EAF09F28">
      <w:start w:val="1"/>
      <w:numFmt w:val="bullet"/>
      <w:lvlText w:val=""/>
      <w:lvlJc w:val="left"/>
      <w:pPr>
        <w:tabs>
          <w:tab w:val="num" w:pos="1418"/>
        </w:tabs>
        <w:ind w:left="426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35"/>
        </w:tabs>
        <w:ind w:left="20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55"/>
        </w:tabs>
        <w:ind w:left="27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75"/>
        </w:tabs>
        <w:ind w:left="34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95"/>
        </w:tabs>
        <w:ind w:left="41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15"/>
        </w:tabs>
        <w:ind w:left="49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35"/>
        </w:tabs>
        <w:ind w:left="56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55"/>
        </w:tabs>
        <w:ind w:left="63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75"/>
        </w:tabs>
        <w:ind w:left="7075" w:hanging="360"/>
      </w:pPr>
      <w:rPr>
        <w:rFonts w:ascii="Wingdings" w:hAnsi="Wingdings" w:hint="default"/>
      </w:rPr>
    </w:lvl>
  </w:abstractNum>
  <w:abstractNum w:abstractNumId="22" w15:restartNumberingAfterBreak="0">
    <w:nsid w:val="7CAD47FD"/>
    <w:multiLevelType w:val="singleLevel"/>
    <w:tmpl w:val="0EAE86DA"/>
    <w:lvl w:ilvl="0">
      <w:start w:val="1"/>
      <w:numFmt w:val="decimal"/>
      <w:pStyle w:val="a"/>
      <w:lvlText w:val="Таблица %1  "/>
      <w:lvlJc w:val="left"/>
      <w:pPr>
        <w:tabs>
          <w:tab w:val="num" w:pos="4843"/>
        </w:tabs>
        <w:ind w:left="3763" w:hanging="360"/>
      </w:pPr>
      <w:rPr>
        <w:rFonts w:ascii="Times New Roman" w:hAnsi="Times New Roman" w:cs="Times New Roman" w:hint="default"/>
        <w:b w:val="0"/>
        <w:i w:val="0"/>
        <w:vanish w:val="0"/>
        <w:sz w:val="24"/>
        <w:szCs w:val="22"/>
        <w:u w:val="none"/>
      </w:rPr>
    </w:lvl>
  </w:abstractNum>
  <w:num w:numId="1">
    <w:abstractNumId w:val="11"/>
  </w:num>
  <w:num w:numId="2">
    <w:abstractNumId w:val="5"/>
  </w:num>
  <w:num w:numId="3">
    <w:abstractNumId w:val="9"/>
  </w:num>
  <w:num w:numId="4">
    <w:abstractNumId w:val="8"/>
  </w:num>
  <w:num w:numId="5">
    <w:abstractNumId w:val="22"/>
  </w:num>
  <w:num w:numId="6">
    <w:abstractNumId w:val="15"/>
  </w:num>
  <w:num w:numId="7">
    <w:abstractNumId w:val="1"/>
  </w:num>
  <w:num w:numId="8">
    <w:abstractNumId w:val="6"/>
  </w:num>
  <w:num w:numId="9">
    <w:abstractNumId w:val="21"/>
  </w:num>
  <w:num w:numId="10">
    <w:abstractNumId w:val="20"/>
  </w:num>
  <w:num w:numId="11">
    <w:abstractNumId w:val="4"/>
  </w:num>
  <w:num w:numId="12">
    <w:abstractNumId w:val="12"/>
  </w:num>
  <w:num w:numId="13">
    <w:abstractNumId w:val="10"/>
  </w:num>
  <w:num w:numId="14">
    <w:abstractNumId w:val="18"/>
  </w:num>
  <w:num w:numId="15">
    <w:abstractNumId w:val="0"/>
  </w:num>
  <w:num w:numId="16">
    <w:abstractNumId w:val="13"/>
  </w:num>
  <w:num w:numId="17">
    <w:abstractNumId w:val="7"/>
  </w:num>
  <w:num w:numId="18">
    <w:abstractNumId w:val="19"/>
  </w:num>
  <w:num w:numId="19">
    <w:abstractNumId w:val="3"/>
  </w:num>
  <w:num w:numId="20">
    <w:abstractNumId w:val="17"/>
  </w:num>
  <w:num w:numId="21">
    <w:abstractNumId w:val="14"/>
  </w:num>
  <w:num w:numId="22">
    <w:abstractNumId w:val="2"/>
  </w:num>
  <w:num w:numId="23">
    <w:abstractNumId w:val="16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6B9"/>
    <w:rsid w:val="000342F4"/>
    <w:rsid w:val="0008444F"/>
    <w:rsid w:val="001810D3"/>
    <w:rsid w:val="001D767E"/>
    <w:rsid w:val="002C220B"/>
    <w:rsid w:val="003073C3"/>
    <w:rsid w:val="00311B18"/>
    <w:rsid w:val="003C62FA"/>
    <w:rsid w:val="003E1CA6"/>
    <w:rsid w:val="00421B52"/>
    <w:rsid w:val="004500DC"/>
    <w:rsid w:val="005C3F16"/>
    <w:rsid w:val="0062383E"/>
    <w:rsid w:val="006453D0"/>
    <w:rsid w:val="007D5A01"/>
    <w:rsid w:val="008441CD"/>
    <w:rsid w:val="00873C3D"/>
    <w:rsid w:val="008A4857"/>
    <w:rsid w:val="008E085F"/>
    <w:rsid w:val="008E3CDA"/>
    <w:rsid w:val="00A342BD"/>
    <w:rsid w:val="00AC5EF0"/>
    <w:rsid w:val="00BB3AB5"/>
    <w:rsid w:val="00D3342F"/>
    <w:rsid w:val="00DF0365"/>
    <w:rsid w:val="00E20E61"/>
    <w:rsid w:val="00E506B9"/>
    <w:rsid w:val="00E7374A"/>
    <w:rsid w:val="00F65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4587E44"/>
  <w15:chartTrackingRefBased/>
  <w15:docId w15:val="{039F47D2-72D2-4C03-8D2C-0D7125783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" w:unhideWhenUsed="1" w:qFormat="1"/>
    <w:lsdException w:name="List Number" w:semiHidden="1" w:uiPriority="3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D5A01"/>
  </w:style>
  <w:style w:type="paragraph" w:styleId="1">
    <w:name w:val="heading 1"/>
    <w:aliases w:val="новая страница,. (1.0),Заголовок к1,Gliederung1,Заголовок А,Заголовок 2-1,Заголовок 1 Знак1,Заголовок А Знак,Заголовок к1 Знак,Gliederung1 Знак,. (1.0) Знак,Заголовок 1 Знак Знак,Заголовок 2-1 Знак,ё,Заголовок 1 Знак1 Знак2,Заголовок 1 Знак2"/>
    <w:basedOn w:val="a0"/>
    <w:next w:val="a0"/>
    <w:link w:val="10"/>
    <w:uiPriority w:val="9"/>
    <w:qFormat/>
    <w:rsid w:val="00BB3AB5"/>
    <w:pPr>
      <w:keepNext/>
      <w:pageBreakBefore/>
      <w:spacing w:after="120" w:line="240" w:lineRule="auto"/>
      <w:ind w:left="431" w:hanging="431"/>
      <w:jc w:val="center"/>
      <w:outlineLvl w:val="0"/>
    </w:pPr>
    <w:rPr>
      <w:rFonts w:ascii="Cambria" w:eastAsia="Times New Roman" w:hAnsi="Cambria" w:cs="Times New Roman"/>
      <w:bCs/>
      <w:caps/>
      <w:sz w:val="24"/>
      <w:szCs w:val="28"/>
      <w:lang w:eastAsia="ru-RU"/>
    </w:rPr>
  </w:style>
  <w:style w:type="paragraph" w:styleId="2">
    <w:name w:val="heading 2"/>
    <w:aliases w:val="Знак2,Знак,Заголовок 2 Знак1,Знак2 Знак,Заголовок 2 Знак Знак,Знак2 Знак Знак,Заголовок 2 Знак2 Знак,Знак2 Знак Знак1 Знак1,Заголовок 2 Знак Знак Знак1,Заголовок 2 Знак1 Знак Знак,Знак2 Знак Знак1 Знак Знак, Знак2 Знак, Знак2, Знак2 , Знак,H"/>
    <w:basedOn w:val="a0"/>
    <w:next w:val="a0"/>
    <w:link w:val="20"/>
    <w:qFormat/>
    <w:rsid w:val="00BB3AB5"/>
    <w:pPr>
      <w:numPr>
        <w:ilvl w:val="1"/>
      </w:numPr>
      <w:spacing w:before="120" w:after="120" w:line="240" w:lineRule="auto"/>
      <w:ind w:left="680" w:firstLine="720"/>
      <w:jc w:val="center"/>
      <w:outlineLvl w:val="1"/>
    </w:pPr>
    <w:rPr>
      <w:rFonts w:ascii="Calibri" w:eastAsia="Calibri" w:hAnsi="Calibri" w:cs="Arial"/>
      <w:bCs/>
      <w:iCs/>
      <w:smallCaps/>
      <w:sz w:val="24"/>
      <w:szCs w:val="28"/>
    </w:rPr>
  </w:style>
  <w:style w:type="paragraph" w:styleId="3">
    <w:name w:val="heading 3"/>
    <w:aliases w:val="- 1.1.1,Пункт,- 1.1.11,- 1.1.12,- 1.1.13,- 1.1.14,H3,Caaieiaie 3 Ciae,Çàãîëîâîê 3 Çíàê,Заголовок 3 Знак + 12 пт,не курсив,Междустр.интервал:  полуторн...,Заголовок 3 пункт УГТП,Heading 3 Char,h3"/>
    <w:basedOn w:val="a0"/>
    <w:next w:val="a0"/>
    <w:link w:val="30"/>
    <w:uiPriority w:val="9"/>
    <w:qFormat/>
    <w:rsid w:val="00BB3AB5"/>
    <w:pPr>
      <w:keepNext/>
      <w:keepLines/>
      <w:spacing w:before="200" w:after="0" w:line="240" w:lineRule="auto"/>
      <w:outlineLvl w:val="2"/>
    </w:pPr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paragraph" w:styleId="4">
    <w:name w:val="heading 4"/>
    <w:aliases w:val="Заголовок без нумерации,Подпункт,H4,(????.)"/>
    <w:basedOn w:val="a0"/>
    <w:next w:val="a0"/>
    <w:link w:val="40"/>
    <w:uiPriority w:val="9"/>
    <w:qFormat/>
    <w:rsid w:val="00BB3AB5"/>
    <w:pPr>
      <w:keepNext/>
      <w:pageBreakBefore/>
      <w:spacing w:before="200" w:after="120" w:line="240" w:lineRule="auto"/>
      <w:ind w:left="431"/>
      <w:outlineLvl w:val="3"/>
    </w:pPr>
    <w:rPr>
      <w:rFonts w:ascii="Cambria" w:eastAsia="Times New Roman" w:hAnsi="Cambria" w:cs="Times New Roman"/>
      <w:bCs/>
      <w:iCs/>
      <w:sz w:val="24"/>
      <w:szCs w:val="24"/>
      <w:lang w:eastAsia="ru-RU"/>
    </w:rPr>
  </w:style>
  <w:style w:type="paragraph" w:styleId="5">
    <w:name w:val="heading 5"/>
    <w:aliases w:val="Block Label,Underline,Block Label1,Block Label2,Block Label3,Block Label11,Block Label21,Block Label4,Block Label12,Block Label22,Block Label5,Block Label13,Block Label23,Block Label6,Block Label7,Block Label8,Block Label9,Block Label10,H5"/>
    <w:basedOn w:val="a0"/>
    <w:next w:val="a0"/>
    <w:link w:val="50"/>
    <w:uiPriority w:val="9"/>
    <w:qFormat/>
    <w:rsid w:val="00BB3AB5"/>
    <w:pPr>
      <w:tabs>
        <w:tab w:val="num" w:pos="1008"/>
      </w:tabs>
      <w:spacing w:before="240" w:after="60" w:line="360" w:lineRule="auto"/>
      <w:ind w:left="1008" w:hanging="1008"/>
      <w:jc w:val="both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6">
    <w:name w:val="heading 6"/>
    <w:aliases w:val="Heading 6 Char"/>
    <w:basedOn w:val="a0"/>
    <w:next w:val="a0"/>
    <w:link w:val="60"/>
    <w:uiPriority w:val="9"/>
    <w:qFormat/>
    <w:rsid w:val="00BB3AB5"/>
    <w:pPr>
      <w:tabs>
        <w:tab w:val="num" w:pos="1152"/>
      </w:tabs>
      <w:spacing w:before="240" w:after="60" w:line="360" w:lineRule="auto"/>
      <w:ind w:left="1152" w:hanging="1152"/>
      <w:jc w:val="both"/>
      <w:outlineLvl w:val="5"/>
    </w:pPr>
    <w:rPr>
      <w:rFonts w:ascii="Calibri" w:eastAsia="Times New Roman" w:hAnsi="Calibri" w:cs="Times New Roman"/>
    </w:rPr>
  </w:style>
  <w:style w:type="paragraph" w:styleId="7">
    <w:name w:val="heading 7"/>
    <w:basedOn w:val="a0"/>
    <w:next w:val="a0"/>
    <w:link w:val="70"/>
    <w:uiPriority w:val="9"/>
    <w:qFormat/>
    <w:rsid w:val="00BB3AB5"/>
    <w:pPr>
      <w:tabs>
        <w:tab w:val="num" w:pos="1296"/>
      </w:tabs>
      <w:spacing w:before="240" w:after="60" w:line="360" w:lineRule="auto"/>
      <w:ind w:left="1296" w:hanging="1296"/>
      <w:jc w:val="both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8">
    <w:name w:val="heading 8"/>
    <w:aliases w:val="Знак8, Знак8"/>
    <w:basedOn w:val="a0"/>
    <w:next w:val="a0"/>
    <w:link w:val="80"/>
    <w:uiPriority w:val="9"/>
    <w:qFormat/>
    <w:rsid w:val="00BB3AB5"/>
    <w:pPr>
      <w:tabs>
        <w:tab w:val="num" w:pos="1440"/>
      </w:tabs>
      <w:spacing w:before="240" w:after="60" w:line="360" w:lineRule="auto"/>
      <w:ind w:left="1440" w:hanging="1440"/>
      <w:jc w:val="both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paragraph" w:styleId="9">
    <w:name w:val="heading 9"/>
    <w:aliases w:val="Заголовок 90"/>
    <w:basedOn w:val="a0"/>
    <w:next w:val="a0"/>
    <w:link w:val="90"/>
    <w:uiPriority w:val="9"/>
    <w:qFormat/>
    <w:rsid w:val="00BB3AB5"/>
    <w:pPr>
      <w:tabs>
        <w:tab w:val="num" w:pos="1584"/>
      </w:tabs>
      <w:spacing w:before="240" w:after="60" w:line="360" w:lineRule="auto"/>
      <w:ind w:left="1584" w:hanging="1584"/>
      <w:jc w:val="both"/>
      <w:outlineLvl w:val="8"/>
    </w:pPr>
    <w:rPr>
      <w:rFonts w:ascii="Cambria" w:eastAsia="Times New Roman" w:hAnsi="Cambria" w:cs="Times New Roma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aliases w:val="Нумерованные списки,Показатель,Абзац с отступом,AC List 01,Bullet List,FooterText,Paragraphe de liste1,RSHB_Table-Normal,Table-Normal,lp1,mcd_гпи_маркиров.список ур.1,numbered,Подпись рисунка,м_Введение,СТ,нумерация,- Список,ПЗ,название"/>
    <w:link w:val="a5"/>
    <w:uiPriority w:val="34"/>
    <w:qFormat/>
    <w:rsid w:val="007D5A0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ind w:left="720"/>
      <w:contextualSpacing/>
    </w:pPr>
    <w:rPr>
      <w:rFonts w:ascii="Times New Roman" w:eastAsia="Times New Roman" w:hAnsi="Times New Roman" w:cs="Times New Roman"/>
      <w:lang w:bidi="en-US"/>
    </w:rPr>
  </w:style>
  <w:style w:type="paragraph" w:customStyle="1" w:styleId="ConsPlusNormal">
    <w:name w:val="ConsPlusNormal"/>
    <w:uiPriority w:val="99"/>
    <w:qFormat/>
    <w:rsid w:val="007D5A01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5">
    <w:name w:val="Абзац списка Знак"/>
    <w:aliases w:val="Нумерованные списки Знак,Показатель Знак,Абзац с отступом Знак,AC List 01 Знак,Bullet List Знак,FooterText Знак,Paragraphe de liste1 Знак,RSHB_Table-Normal Знак,Table-Normal Знак,lp1 Знак,mcd_гпи_маркиров.список ур.1 Знак,numbered Знак"/>
    <w:link w:val="a4"/>
    <w:uiPriority w:val="34"/>
    <w:qFormat/>
    <w:locked/>
    <w:rsid w:val="007D5A01"/>
    <w:rPr>
      <w:rFonts w:ascii="Times New Roman" w:eastAsia="Times New Roman" w:hAnsi="Times New Roman" w:cs="Times New Roman"/>
      <w:lang w:bidi="en-US"/>
    </w:rPr>
  </w:style>
  <w:style w:type="character" w:styleId="a6">
    <w:name w:val="Hyperlink"/>
    <w:aliases w:val="Ги"/>
    <w:uiPriority w:val="99"/>
    <w:rsid w:val="007D5A01"/>
    <w:rPr>
      <w:color w:val="0000FF"/>
      <w:u w:val="single"/>
    </w:rPr>
  </w:style>
  <w:style w:type="paragraph" w:customStyle="1" w:styleId="a7">
    <w:name w:val="Исполнитель"/>
    <w:basedOn w:val="a0"/>
    <w:rsid w:val="007D5A0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ind w:left="-108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8">
    <w:name w:val="Balloon Text"/>
    <w:basedOn w:val="a0"/>
    <w:link w:val="a9"/>
    <w:uiPriority w:val="99"/>
    <w:semiHidden/>
    <w:unhideWhenUsed/>
    <w:rsid w:val="007D5A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7D5A01"/>
    <w:rPr>
      <w:rFonts w:ascii="Segoe UI" w:hAnsi="Segoe UI" w:cs="Segoe UI"/>
      <w:sz w:val="18"/>
      <w:szCs w:val="18"/>
    </w:rPr>
  </w:style>
  <w:style w:type="paragraph" w:styleId="aa">
    <w:name w:val="Normal (Web)"/>
    <w:basedOn w:val="a0"/>
    <w:uiPriority w:val="99"/>
    <w:unhideWhenUsed/>
    <w:rsid w:val="000342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aliases w:val="??????? ??????????,Верхний колонтитул Знак1 Знак,Верхний колонтитул Знак Знак Знак,Titul,Heder, Знак7,Знак7"/>
    <w:basedOn w:val="a0"/>
    <w:link w:val="ac"/>
    <w:uiPriority w:val="99"/>
    <w:unhideWhenUsed/>
    <w:rsid w:val="000342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aliases w:val="??????? ?????????? Знак,Верхний колонтитул Знак1 Знак Знак,Верхний колонтитул Знак Знак Знак Знак,Titul Знак,Heder Знак, Знак7 Знак,Знак7 Знак"/>
    <w:basedOn w:val="a1"/>
    <w:link w:val="ab"/>
    <w:uiPriority w:val="99"/>
    <w:rsid w:val="000342F4"/>
  </w:style>
  <w:style w:type="paragraph" w:styleId="ad">
    <w:name w:val="footer"/>
    <w:aliases w:val=" Знак Знак Знак"/>
    <w:basedOn w:val="a0"/>
    <w:link w:val="ae"/>
    <w:uiPriority w:val="99"/>
    <w:unhideWhenUsed/>
    <w:rsid w:val="000342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aliases w:val=" Знак Знак Знак Знак"/>
    <w:basedOn w:val="a1"/>
    <w:link w:val="ad"/>
    <w:uiPriority w:val="99"/>
    <w:rsid w:val="000342F4"/>
  </w:style>
  <w:style w:type="character" w:customStyle="1" w:styleId="10">
    <w:name w:val="Заголовок 1 Знак"/>
    <w:aliases w:val="новая страница Знак,. (1.0) Знак1,Заголовок к1 Знак1,Gliederung1 Знак1,Заголовок А Знак1,Заголовок 2-1 Знак1,Заголовок 1 Знак1 Знак,Заголовок А Знак Знак,Заголовок к1 Знак Знак,Gliederung1 Знак Знак,. (1.0) Знак Знак,ё Знак"/>
    <w:basedOn w:val="a1"/>
    <w:link w:val="1"/>
    <w:uiPriority w:val="9"/>
    <w:rsid w:val="00BB3AB5"/>
    <w:rPr>
      <w:rFonts w:ascii="Cambria" w:eastAsia="Times New Roman" w:hAnsi="Cambria" w:cs="Times New Roman"/>
      <w:bCs/>
      <w:caps/>
      <w:sz w:val="24"/>
      <w:szCs w:val="28"/>
      <w:lang w:eastAsia="ru-RU"/>
    </w:rPr>
  </w:style>
  <w:style w:type="character" w:customStyle="1" w:styleId="20">
    <w:name w:val="Заголовок 2 Знак"/>
    <w:aliases w:val="Знак2 Знак1,Знак Знак,Заголовок 2 Знак1 Знак,Знак2 Знак Знак1,Заголовок 2 Знак Знак Знак,Знак2 Знак Знак Знак,Заголовок 2 Знак2 Знак Знак,Знак2 Знак Знак1 Знак1 Знак,Заголовок 2 Знак Знак Знак1 Знак,Заголовок 2 Знак1 Знак Знак Знак"/>
    <w:basedOn w:val="a1"/>
    <w:link w:val="2"/>
    <w:rsid w:val="00BB3AB5"/>
    <w:rPr>
      <w:rFonts w:ascii="Calibri" w:eastAsia="Calibri" w:hAnsi="Calibri" w:cs="Arial"/>
      <w:bCs/>
      <w:iCs/>
      <w:smallCaps/>
      <w:sz w:val="24"/>
      <w:szCs w:val="28"/>
    </w:rPr>
  </w:style>
  <w:style w:type="character" w:customStyle="1" w:styleId="30">
    <w:name w:val="Заголовок 3 Знак"/>
    <w:aliases w:val="- 1.1.1 Знак,Пункт Знак,- 1.1.11 Знак,- 1.1.12 Знак,- 1.1.13 Знак,- 1.1.14 Знак,H3 Знак,Caaieiaie 3 Ciae Знак,Çàãîëîâîê 3 Çíàê Знак,Заголовок 3 Знак + 12 пт Знак,не курсив Знак,Междустр.интервал:  полуторн... Знак,Heading 3 Char Знак"/>
    <w:basedOn w:val="a1"/>
    <w:link w:val="3"/>
    <w:uiPriority w:val="9"/>
    <w:rsid w:val="00BB3AB5"/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character" w:customStyle="1" w:styleId="40">
    <w:name w:val="Заголовок 4 Знак"/>
    <w:aliases w:val="Заголовок без нумерации Знак,Подпункт Знак,H4 Знак,(????.) Знак"/>
    <w:basedOn w:val="a1"/>
    <w:link w:val="4"/>
    <w:uiPriority w:val="9"/>
    <w:rsid w:val="00BB3AB5"/>
    <w:rPr>
      <w:rFonts w:ascii="Cambria" w:eastAsia="Times New Roman" w:hAnsi="Cambria" w:cs="Times New Roman"/>
      <w:bCs/>
      <w:iCs/>
      <w:sz w:val="24"/>
      <w:szCs w:val="24"/>
      <w:lang w:eastAsia="ru-RU"/>
    </w:rPr>
  </w:style>
  <w:style w:type="character" w:customStyle="1" w:styleId="50">
    <w:name w:val="Заголовок 5 Знак"/>
    <w:aliases w:val="Block Label Знак,Underline Знак,Block Label1 Знак,Block Label2 Знак,Block Label3 Знак,Block Label11 Знак,Block Label21 Знак,Block Label4 Знак,Block Label12 Знак,Block Label22 Знак,Block Label5 Знак,Block Label13 Знак,Block Label23 Знак"/>
    <w:basedOn w:val="a1"/>
    <w:link w:val="5"/>
    <w:uiPriority w:val="9"/>
    <w:rsid w:val="00BB3AB5"/>
    <w:rPr>
      <w:rFonts w:ascii="Calibri" w:eastAsia="Times New Roman" w:hAnsi="Calibri" w:cs="Times New Roman"/>
      <w:i/>
      <w:iCs/>
      <w:sz w:val="26"/>
      <w:szCs w:val="26"/>
    </w:rPr>
  </w:style>
  <w:style w:type="character" w:customStyle="1" w:styleId="60">
    <w:name w:val="Заголовок 6 Знак"/>
    <w:aliases w:val="Heading 6 Char Знак"/>
    <w:basedOn w:val="a1"/>
    <w:link w:val="6"/>
    <w:uiPriority w:val="9"/>
    <w:rsid w:val="00BB3AB5"/>
    <w:rPr>
      <w:rFonts w:ascii="Calibri" w:eastAsia="Times New Roman" w:hAnsi="Calibri" w:cs="Times New Roman"/>
    </w:rPr>
  </w:style>
  <w:style w:type="character" w:customStyle="1" w:styleId="70">
    <w:name w:val="Заголовок 7 Знак"/>
    <w:basedOn w:val="a1"/>
    <w:link w:val="7"/>
    <w:uiPriority w:val="9"/>
    <w:rsid w:val="00BB3AB5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aliases w:val="Знак8 Знак, Знак8 Знак"/>
    <w:basedOn w:val="a1"/>
    <w:link w:val="8"/>
    <w:uiPriority w:val="9"/>
    <w:rsid w:val="00BB3AB5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aliases w:val="Заголовок 90 Знак"/>
    <w:basedOn w:val="a1"/>
    <w:link w:val="9"/>
    <w:uiPriority w:val="9"/>
    <w:rsid w:val="00BB3AB5"/>
    <w:rPr>
      <w:rFonts w:ascii="Cambria" w:eastAsia="Times New Roman" w:hAnsi="Cambria" w:cs="Times New Roman"/>
    </w:rPr>
  </w:style>
  <w:style w:type="paragraph" w:styleId="af">
    <w:name w:val="Title"/>
    <w:aliases w:val="Название Знак1,Название Знак Знак, Знак9 Знак Знак, Знак9 Знак1, Знак9 Знак, Знак4,Знак9 Знак Знак,Знак9 Знак1,Знак9 Знак,Знак4,Знак9, Знак9"/>
    <w:basedOn w:val="a0"/>
    <w:next w:val="a0"/>
    <w:link w:val="af0"/>
    <w:qFormat/>
    <w:rsid w:val="00BB3AB5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character" w:customStyle="1" w:styleId="af0">
    <w:name w:val="Заголовок Знак"/>
    <w:aliases w:val="Название Знак1 Знак,Название Знак Знак Знак, Знак9 Знак Знак Знак, Знак9 Знак1 Знак, Знак9 Знак Знак1, Знак4 Знак,Знак9 Знак Знак Знак,Знак9 Знак1 Знак,Знак9 Знак Знак1,Знак4 Знак,Знак9 Знак2, Знак9 Знак2"/>
    <w:basedOn w:val="a1"/>
    <w:link w:val="af"/>
    <w:rsid w:val="00BB3AB5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character" w:styleId="af1">
    <w:name w:val="Emphasis"/>
    <w:uiPriority w:val="20"/>
    <w:qFormat/>
    <w:rsid w:val="00BB3AB5"/>
    <w:rPr>
      <w:i/>
      <w:iCs/>
    </w:rPr>
  </w:style>
  <w:style w:type="paragraph" w:styleId="21">
    <w:name w:val="toc 2"/>
    <w:basedOn w:val="a0"/>
    <w:next w:val="a0"/>
    <w:autoRedefine/>
    <w:uiPriority w:val="39"/>
    <w:unhideWhenUsed/>
    <w:rsid w:val="00BB3AB5"/>
    <w:pPr>
      <w:tabs>
        <w:tab w:val="left" w:pos="880"/>
        <w:tab w:val="right" w:leader="dot" w:pos="9911"/>
      </w:tabs>
      <w:spacing w:after="10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Quote"/>
    <w:basedOn w:val="a0"/>
    <w:next w:val="a0"/>
    <w:link w:val="23"/>
    <w:uiPriority w:val="29"/>
    <w:qFormat/>
    <w:rsid w:val="00BB3AB5"/>
    <w:pPr>
      <w:spacing w:after="0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character" w:customStyle="1" w:styleId="23">
    <w:name w:val="Цитата 2 Знак"/>
    <w:basedOn w:val="a1"/>
    <w:link w:val="22"/>
    <w:uiPriority w:val="29"/>
    <w:rsid w:val="00BB3AB5"/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character" w:styleId="af2">
    <w:name w:val="Intense Reference"/>
    <w:uiPriority w:val="32"/>
    <w:qFormat/>
    <w:rsid w:val="00BB3AB5"/>
    <w:rPr>
      <w:b/>
      <w:bCs/>
      <w:smallCaps/>
      <w:color w:val="C0504D"/>
      <w:spacing w:val="5"/>
      <w:u w:val="single"/>
    </w:rPr>
  </w:style>
  <w:style w:type="character" w:styleId="af3">
    <w:name w:val="Book Title"/>
    <w:uiPriority w:val="33"/>
    <w:qFormat/>
    <w:rsid w:val="00BB3AB5"/>
    <w:rPr>
      <w:b/>
      <w:bCs/>
      <w:smallCaps/>
      <w:spacing w:val="5"/>
    </w:rPr>
  </w:style>
  <w:style w:type="paragraph" w:styleId="af4">
    <w:name w:val="List Number"/>
    <w:basedOn w:val="a0"/>
    <w:next w:val="a0"/>
    <w:uiPriority w:val="3"/>
    <w:qFormat/>
    <w:rsid w:val="00BB3AB5"/>
    <w:pPr>
      <w:tabs>
        <w:tab w:val="num" w:pos="360"/>
      </w:tabs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List Bullet"/>
    <w:basedOn w:val="a0"/>
    <w:next w:val="a0"/>
    <w:uiPriority w:val="2"/>
    <w:qFormat/>
    <w:rsid w:val="00BB3AB5"/>
    <w:pPr>
      <w:tabs>
        <w:tab w:val="num" w:pos="360"/>
      </w:tabs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6">
    <w:name w:val="Заголовок без названия"/>
    <w:basedOn w:val="4"/>
    <w:next w:val="4"/>
    <w:link w:val="af7"/>
    <w:qFormat/>
    <w:rsid w:val="00BB3AB5"/>
  </w:style>
  <w:style w:type="character" w:customStyle="1" w:styleId="af7">
    <w:name w:val="Заголовок без названия Знак"/>
    <w:basedOn w:val="40"/>
    <w:link w:val="af6"/>
    <w:rsid w:val="00BB3AB5"/>
    <w:rPr>
      <w:rFonts w:ascii="Cambria" w:eastAsia="Times New Roman" w:hAnsi="Cambria" w:cs="Times New Roman"/>
      <w:bCs/>
      <w:iCs/>
      <w:sz w:val="24"/>
      <w:szCs w:val="24"/>
      <w:lang w:eastAsia="ru-RU"/>
    </w:rPr>
  </w:style>
  <w:style w:type="paragraph" w:customStyle="1" w:styleId="af8">
    <w:name w:val="заголовок без названия"/>
    <w:basedOn w:val="a0"/>
    <w:next w:val="a0"/>
    <w:qFormat/>
    <w:rsid w:val="00BB3AB5"/>
    <w:pPr>
      <w:keepNext/>
      <w:pageBreakBefore/>
      <w:spacing w:before="200" w:after="120" w:line="240" w:lineRule="auto"/>
      <w:ind w:left="431" w:hanging="431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9">
    <w:name w:val="Заголовок таблицы"/>
    <w:basedOn w:val="a0"/>
    <w:next w:val="a0"/>
    <w:uiPriority w:val="1"/>
    <w:qFormat/>
    <w:rsid w:val="00BB3AB5"/>
    <w:pPr>
      <w:keepNext/>
      <w:spacing w:after="0" w:line="240" w:lineRule="auto"/>
      <w:contextualSpacing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a">
    <w:name w:val="Ячейка таблицы"/>
    <w:basedOn w:val="a0"/>
    <w:next w:val="a0"/>
    <w:qFormat/>
    <w:rsid w:val="00BB3AB5"/>
    <w:pPr>
      <w:keepNext/>
      <w:keepLine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b">
    <w:name w:val="Осн. текст"/>
    <w:basedOn w:val="a0"/>
    <w:link w:val="afc"/>
    <w:rsid w:val="00BB3AB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Осн. текст Знак"/>
    <w:link w:val="afb"/>
    <w:locked/>
    <w:rsid w:val="00BB3A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toc 1"/>
    <w:basedOn w:val="a0"/>
    <w:next w:val="a0"/>
    <w:autoRedefine/>
    <w:uiPriority w:val="39"/>
    <w:rsid w:val="00BB3AB5"/>
    <w:pPr>
      <w:tabs>
        <w:tab w:val="right" w:leader="dot" w:pos="9923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noProof/>
      <w:color w:val="000000"/>
      <w:sz w:val="24"/>
      <w:szCs w:val="24"/>
      <w:lang w:eastAsia="ru-RU"/>
    </w:rPr>
  </w:style>
  <w:style w:type="paragraph" w:customStyle="1" w:styleId="afd">
    <w:name w:val="Подчеркнутый"/>
    <w:basedOn w:val="a0"/>
    <w:link w:val="afe"/>
    <w:semiHidden/>
    <w:rsid w:val="00BB3AB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character" w:customStyle="1" w:styleId="afe">
    <w:name w:val="Подчеркнутый Знак"/>
    <w:link w:val="afd"/>
    <w:semiHidden/>
    <w:rsid w:val="00BB3AB5"/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S1">
    <w:name w:val="S_Заголовок 1"/>
    <w:basedOn w:val="1"/>
    <w:rsid w:val="00BB3AB5"/>
    <w:pPr>
      <w:numPr>
        <w:numId w:val="3"/>
      </w:numPr>
      <w:ind w:left="1134" w:firstLine="0"/>
      <w:jc w:val="left"/>
    </w:pPr>
    <w:rPr>
      <w:b/>
    </w:rPr>
  </w:style>
  <w:style w:type="paragraph" w:customStyle="1" w:styleId="S2">
    <w:name w:val="S_Заголовок 2"/>
    <w:basedOn w:val="2"/>
    <w:rsid w:val="00BB3AB5"/>
    <w:pPr>
      <w:numPr>
        <w:numId w:val="3"/>
      </w:numPr>
      <w:spacing w:before="0" w:after="0"/>
      <w:jc w:val="both"/>
    </w:pPr>
    <w:rPr>
      <w:rFonts w:ascii="Times New Roman" w:eastAsia="Times New Roman" w:hAnsi="Times New Roman" w:cs="Times New Roman"/>
      <w:b/>
      <w:bCs w:val="0"/>
      <w:iCs w:val="0"/>
      <w:smallCaps w:val="0"/>
      <w:szCs w:val="24"/>
      <w:lang w:eastAsia="ru-RU"/>
    </w:rPr>
  </w:style>
  <w:style w:type="paragraph" w:customStyle="1" w:styleId="S3">
    <w:name w:val="S_Заголовок 3"/>
    <w:basedOn w:val="3"/>
    <w:rsid w:val="00BB3AB5"/>
    <w:pPr>
      <w:keepNext w:val="0"/>
      <w:keepLines w:val="0"/>
      <w:numPr>
        <w:ilvl w:val="2"/>
        <w:numId w:val="3"/>
      </w:numPr>
      <w:spacing w:before="0" w:line="360" w:lineRule="auto"/>
    </w:pPr>
    <w:rPr>
      <w:bCs w:val="0"/>
      <w:u w:val="single"/>
    </w:rPr>
  </w:style>
  <w:style w:type="paragraph" w:customStyle="1" w:styleId="S4">
    <w:name w:val="S_Заголовок 4"/>
    <w:basedOn w:val="4"/>
    <w:rsid w:val="00BB3AB5"/>
    <w:pPr>
      <w:keepNext w:val="0"/>
      <w:pageBreakBefore w:val="0"/>
      <w:numPr>
        <w:ilvl w:val="3"/>
        <w:numId w:val="3"/>
      </w:numPr>
      <w:spacing w:before="0" w:after="0"/>
    </w:pPr>
    <w:rPr>
      <w:rFonts w:ascii="Times New Roman" w:hAnsi="Times New Roman"/>
      <w:bCs w:val="0"/>
      <w:i/>
      <w:iCs w:val="0"/>
    </w:rPr>
  </w:style>
  <w:style w:type="paragraph" w:customStyle="1" w:styleId="S">
    <w:name w:val="S_Маркированный"/>
    <w:basedOn w:val="af5"/>
    <w:link w:val="S0"/>
    <w:rsid w:val="00BB3AB5"/>
    <w:pPr>
      <w:tabs>
        <w:tab w:val="clear" w:pos="360"/>
        <w:tab w:val="num" w:pos="2149"/>
      </w:tabs>
      <w:spacing w:line="360" w:lineRule="auto"/>
      <w:ind w:left="2149" w:hanging="360"/>
      <w:contextualSpacing w:val="0"/>
      <w:jc w:val="both"/>
    </w:pPr>
  </w:style>
  <w:style w:type="paragraph" w:customStyle="1" w:styleId="S5">
    <w:name w:val="S_Обычный"/>
    <w:basedOn w:val="a0"/>
    <w:link w:val="S6"/>
    <w:rsid w:val="00BB3AB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_Обычный Знак"/>
    <w:link w:val="S5"/>
    <w:rsid w:val="00BB3AB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0">
    <w:name w:val="S_Маркированный Знак Знак"/>
    <w:link w:val="S"/>
    <w:rsid w:val="00BB3A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Стиль1"/>
    <w:basedOn w:val="S1"/>
    <w:qFormat/>
    <w:rsid w:val="00BB3AB5"/>
  </w:style>
  <w:style w:type="paragraph" w:styleId="aff">
    <w:name w:val="Body Text"/>
    <w:aliases w:val="Табличный,Табличный1,Табличный2,Табличный3,Табличный4,Табличный5,Табличный11,Табличный21,Табличный31,Табличный41,Òàáëè÷íûé,Òàáëè÷íûé1,Òàáëè÷íûé2,Òàáëè÷íûé3,Òàáëè÷íûé4,Òàáëè÷íûé5,Òàáëè÷íûé11,Òàáëè÷íûé21,Òàáëè÷íûé31,Òàáëè÷íûé41,Табличный6"/>
    <w:basedOn w:val="a0"/>
    <w:link w:val="aff0"/>
    <w:uiPriority w:val="99"/>
    <w:qFormat/>
    <w:rsid w:val="00BB3AB5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f0">
    <w:name w:val="Основной текст Знак"/>
    <w:aliases w:val="Табличный Знак,Табличный1 Знак,Табличный2 Знак,Табличный3 Знак,Табличный4 Знак,Табличный5 Знак,Табличный11 Знак,Табличный21 Знак,Табличный31 Знак,Табличный41 Знак,Òàáëè÷íûé Знак,Òàáëè÷íûé1 Знак,Òàáëè÷íûé2 Знак,Òàáëè÷íûé3 Знак"/>
    <w:basedOn w:val="a1"/>
    <w:link w:val="aff"/>
    <w:uiPriority w:val="99"/>
    <w:rsid w:val="00BB3AB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4">
    <w:name w:val="Body Text 2"/>
    <w:basedOn w:val="a0"/>
    <w:link w:val="25"/>
    <w:unhideWhenUsed/>
    <w:rsid w:val="00BB3AB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2 Знак"/>
    <w:basedOn w:val="a1"/>
    <w:link w:val="24"/>
    <w:rsid w:val="00BB3A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6">
    <w:name w:val="Body Text Indent 2"/>
    <w:basedOn w:val="a0"/>
    <w:link w:val="27"/>
    <w:uiPriority w:val="99"/>
    <w:unhideWhenUsed/>
    <w:rsid w:val="00BB3AB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7">
    <w:name w:val="Основной текст с отступом 2 Знак"/>
    <w:basedOn w:val="a1"/>
    <w:link w:val="26"/>
    <w:uiPriority w:val="99"/>
    <w:rsid w:val="00BB3A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1">
    <w:name w:val="Титул"/>
    <w:basedOn w:val="af"/>
    <w:uiPriority w:val="99"/>
    <w:rsid w:val="00BB3AB5"/>
    <w:pPr>
      <w:pBdr>
        <w:bottom w:val="none" w:sz="0" w:space="0" w:color="auto"/>
      </w:pBdr>
      <w:suppressAutoHyphens/>
      <w:spacing w:after="0"/>
      <w:contextualSpacing w:val="0"/>
      <w:jc w:val="center"/>
    </w:pPr>
    <w:rPr>
      <w:rFonts w:ascii="Arial" w:hAnsi="Arial"/>
      <w:b/>
      <w:color w:val="auto"/>
      <w:spacing w:val="0"/>
      <w:kern w:val="0"/>
      <w:sz w:val="32"/>
      <w:szCs w:val="20"/>
      <w:lang w:eastAsia="en-US"/>
    </w:rPr>
  </w:style>
  <w:style w:type="character" w:customStyle="1" w:styleId="31">
    <w:name w:val="Основной текст (3)"/>
    <w:link w:val="310"/>
    <w:uiPriority w:val="99"/>
    <w:rsid w:val="00BB3AB5"/>
    <w:rPr>
      <w:rFonts w:ascii="Times New Roman" w:hAnsi="Times New Roman"/>
      <w:i/>
      <w:iCs/>
      <w:shd w:val="clear" w:color="auto" w:fill="FFFFFF"/>
    </w:rPr>
  </w:style>
  <w:style w:type="character" w:customStyle="1" w:styleId="51">
    <w:name w:val="Основной текст (5)"/>
    <w:link w:val="510"/>
    <w:uiPriority w:val="99"/>
    <w:rsid w:val="00BB3AB5"/>
    <w:rPr>
      <w:rFonts w:ascii="Times New Roman" w:hAnsi="Times New Roman"/>
      <w:sz w:val="24"/>
      <w:szCs w:val="24"/>
      <w:shd w:val="clear" w:color="auto" w:fill="FFFFFF"/>
    </w:rPr>
  </w:style>
  <w:style w:type="paragraph" w:customStyle="1" w:styleId="310">
    <w:name w:val="Основной текст (3)1"/>
    <w:basedOn w:val="a0"/>
    <w:link w:val="31"/>
    <w:uiPriority w:val="99"/>
    <w:rsid w:val="00BB3AB5"/>
    <w:pPr>
      <w:shd w:val="clear" w:color="auto" w:fill="FFFFFF"/>
      <w:spacing w:after="0" w:line="240" w:lineRule="atLeast"/>
    </w:pPr>
    <w:rPr>
      <w:rFonts w:ascii="Times New Roman" w:hAnsi="Times New Roman"/>
      <w:i/>
      <w:iCs/>
    </w:rPr>
  </w:style>
  <w:style w:type="paragraph" w:customStyle="1" w:styleId="510">
    <w:name w:val="Основной текст (5)1"/>
    <w:basedOn w:val="a0"/>
    <w:link w:val="51"/>
    <w:uiPriority w:val="99"/>
    <w:rsid w:val="00BB3AB5"/>
    <w:pPr>
      <w:shd w:val="clear" w:color="auto" w:fill="FFFFFF"/>
      <w:spacing w:after="0" w:line="274" w:lineRule="exact"/>
      <w:jc w:val="both"/>
    </w:pPr>
    <w:rPr>
      <w:rFonts w:ascii="Times New Roman" w:hAnsi="Times New Roman"/>
      <w:sz w:val="24"/>
      <w:szCs w:val="24"/>
    </w:rPr>
  </w:style>
  <w:style w:type="paragraph" w:styleId="aff2">
    <w:name w:val="Plain Text"/>
    <w:aliases w:val="Текст Знак2"/>
    <w:basedOn w:val="a0"/>
    <w:link w:val="aff3"/>
    <w:rsid w:val="00BB3AB5"/>
    <w:pPr>
      <w:spacing w:after="0" w:line="240" w:lineRule="auto"/>
    </w:pPr>
    <w:rPr>
      <w:rFonts w:ascii="Courier New" w:eastAsia="Times New Roman" w:hAnsi="Courier New" w:cs="Arial"/>
      <w:bCs/>
      <w:sz w:val="20"/>
      <w:szCs w:val="20"/>
      <w:lang w:eastAsia="ru-RU"/>
    </w:rPr>
  </w:style>
  <w:style w:type="character" w:customStyle="1" w:styleId="aff3">
    <w:name w:val="Текст Знак"/>
    <w:aliases w:val="Текст Знак2 Знак"/>
    <w:basedOn w:val="a1"/>
    <w:link w:val="aff2"/>
    <w:rsid w:val="00BB3AB5"/>
    <w:rPr>
      <w:rFonts w:ascii="Courier New" w:eastAsia="Times New Roman" w:hAnsi="Courier New" w:cs="Arial"/>
      <w:bCs/>
      <w:sz w:val="20"/>
      <w:szCs w:val="20"/>
      <w:lang w:eastAsia="ru-RU"/>
    </w:rPr>
  </w:style>
  <w:style w:type="character" w:customStyle="1" w:styleId="st1">
    <w:name w:val="st1"/>
    <w:rsid w:val="00BB3AB5"/>
  </w:style>
  <w:style w:type="character" w:customStyle="1" w:styleId="apple-converted-space">
    <w:name w:val="apple-converted-space"/>
    <w:rsid w:val="00BB3AB5"/>
  </w:style>
  <w:style w:type="paragraph" w:styleId="29">
    <w:name w:val="List Continue 2"/>
    <w:basedOn w:val="a0"/>
    <w:uiPriority w:val="99"/>
    <w:unhideWhenUsed/>
    <w:rsid w:val="00BB3AB5"/>
    <w:pPr>
      <w:spacing w:after="120" w:line="240" w:lineRule="auto"/>
      <w:ind w:left="566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4">
    <w:name w:val="Обычный.Нормальный"/>
    <w:link w:val="aff5"/>
    <w:rsid w:val="00BB3AB5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5">
    <w:name w:val="Обычный.Нормальный Знак"/>
    <w:link w:val="aff4"/>
    <w:rsid w:val="00BB3AB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-">
    <w:name w:val="ТНГП - Основной текст"/>
    <w:basedOn w:val="a0"/>
    <w:link w:val="-0"/>
    <w:autoRedefine/>
    <w:qFormat/>
    <w:rsid w:val="00BB3AB5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-0">
    <w:name w:val="ТНГП - Основной текст Знак"/>
    <w:link w:val="-"/>
    <w:rsid w:val="00BB3AB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6">
    <w:name w:val="Заголовок статьи"/>
    <w:basedOn w:val="a0"/>
    <w:next w:val="a0"/>
    <w:rsid w:val="00BB3AB5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ext">
    <w:name w:val="Text"/>
    <w:basedOn w:val="a0"/>
    <w:rsid w:val="00BB3AB5"/>
    <w:pPr>
      <w:spacing w:after="120" w:line="240" w:lineRule="auto"/>
    </w:pPr>
    <w:rPr>
      <w:rFonts w:ascii="Times New Roman" w:eastAsia="Times New Roman" w:hAnsi="Times New Roman" w:cs="Times New Roman"/>
      <w:szCs w:val="20"/>
      <w:lang w:val="en-US" w:eastAsia="ru-RU"/>
    </w:rPr>
  </w:style>
  <w:style w:type="character" w:styleId="aff7">
    <w:name w:val="annotation reference"/>
    <w:uiPriority w:val="99"/>
    <w:semiHidden/>
    <w:unhideWhenUsed/>
    <w:rsid w:val="00BB3AB5"/>
    <w:rPr>
      <w:sz w:val="16"/>
      <w:szCs w:val="16"/>
    </w:rPr>
  </w:style>
  <w:style w:type="paragraph" w:styleId="aff8">
    <w:name w:val="annotation text"/>
    <w:basedOn w:val="a0"/>
    <w:link w:val="aff9"/>
    <w:uiPriority w:val="99"/>
    <w:semiHidden/>
    <w:unhideWhenUsed/>
    <w:rsid w:val="00BB3A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9">
    <w:name w:val="Текст примечания Знак"/>
    <w:basedOn w:val="a1"/>
    <w:link w:val="aff8"/>
    <w:uiPriority w:val="99"/>
    <w:semiHidden/>
    <w:rsid w:val="00BB3AB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annotation subject"/>
    <w:basedOn w:val="aff8"/>
    <w:next w:val="aff8"/>
    <w:link w:val="affb"/>
    <w:uiPriority w:val="99"/>
    <w:semiHidden/>
    <w:unhideWhenUsed/>
    <w:rsid w:val="00BB3AB5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semiHidden/>
    <w:rsid w:val="00BB3AB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c">
    <w:name w:val="Body Text Indent"/>
    <w:basedOn w:val="a0"/>
    <w:link w:val="affd"/>
    <w:uiPriority w:val="99"/>
    <w:unhideWhenUsed/>
    <w:rsid w:val="00BB3AB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d">
    <w:name w:val="Основной текст с отступом Знак"/>
    <w:basedOn w:val="a1"/>
    <w:link w:val="affc"/>
    <w:uiPriority w:val="99"/>
    <w:rsid w:val="00BB3AB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e">
    <w:name w:val="Strong"/>
    <w:uiPriority w:val="22"/>
    <w:qFormat/>
    <w:rsid w:val="00BB3AB5"/>
    <w:rPr>
      <w:b/>
      <w:bCs/>
    </w:rPr>
  </w:style>
  <w:style w:type="paragraph" w:styleId="32">
    <w:name w:val="Body Text 3"/>
    <w:basedOn w:val="a0"/>
    <w:link w:val="311"/>
    <w:rsid w:val="00BB3AB5"/>
    <w:pPr>
      <w:spacing w:after="120" w:line="360" w:lineRule="auto"/>
      <w:ind w:firstLine="709"/>
      <w:jc w:val="both"/>
    </w:pPr>
    <w:rPr>
      <w:rFonts w:ascii="Arial" w:eastAsia="Calibri" w:hAnsi="Arial" w:cs="Times New Roman"/>
      <w:sz w:val="16"/>
      <w:szCs w:val="16"/>
    </w:rPr>
  </w:style>
  <w:style w:type="character" w:customStyle="1" w:styleId="33">
    <w:name w:val="Основной текст 3 Знак"/>
    <w:basedOn w:val="a1"/>
    <w:uiPriority w:val="99"/>
    <w:semiHidden/>
    <w:rsid w:val="00BB3AB5"/>
    <w:rPr>
      <w:sz w:val="16"/>
      <w:szCs w:val="16"/>
    </w:rPr>
  </w:style>
  <w:style w:type="character" w:customStyle="1" w:styleId="311">
    <w:name w:val="Основной текст 3 Знак1"/>
    <w:link w:val="32"/>
    <w:rsid w:val="00BB3AB5"/>
    <w:rPr>
      <w:rFonts w:ascii="Arial" w:eastAsia="Calibri" w:hAnsi="Arial" w:cs="Times New Roman"/>
      <w:sz w:val="16"/>
      <w:szCs w:val="16"/>
    </w:rPr>
  </w:style>
  <w:style w:type="numbering" w:customStyle="1" w:styleId="28">
    <w:name w:val="Стиль28"/>
    <w:rsid w:val="00BB3AB5"/>
    <w:pPr>
      <w:numPr>
        <w:numId w:val="4"/>
      </w:numPr>
    </w:pPr>
  </w:style>
  <w:style w:type="paragraph" w:customStyle="1" w:styleId="afff">
    <w:name w:val="основной текст"/>
    <w:basedOn w:val="a0"/>
    <w:link w:val="afff0"/>
    <w:rsid w:val="00BB3AB5"/>
    <w:pPr>
      <w:spacing w:after="120" w:line="240" w:lineRule="auto"/>
      <w:ind w:firstLine="851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character" w:customStyle="1" w:styleId="afff0">
    <w:name w:val="основной текст Знак"/>
    <w:link w:val="afff"/>
    <w:rsid w:val="00BB3AB5"/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afff1">
    <w:name w:val="Обычный Т"/>
    <w:basedOn w:val="a0"/>
    <w:link w:val="afff2"/>
    <w:semiHidden/>
    <w:rsid w:val="00BB3AB5"/>
    <w:pPr>
      <w:widowControl w:val="0"/>
      <w:spacing w:before="60" w:after="60" w:line="240" w:lineRule="auto"/>
      <w:contextualSpacing/>
    </w:pPr>
    <w:rPr>
      <w:rFonts w:ascii="Arial" w:eastAsia="Times New Roman" w:hAnsi="Arial" w:cs="Times New Roman"/>
      <w:szCs w:val="20"/>
      <w:lang w:eastAsia="ru-RU"/>
    </w:rPr>
  </w:style>
  <w:style w:type="character" w:customStyle="1" w:styleId="afff2">
    <w:name w:val="Обычный Т Знак"/>
    <w:link w:val="afff1"/>
    <w:semiHidden/>
    <w:rsid w:val="00BB3AB5"/>
    <w:rPr>
      <w:rFonts w:ascii="Arial" w:eastAsia="Times New Roman" w:hAnsi="Arial" w:cs="Times New Roman"/>
      <w:szCs w:val="20"/>
      <w:lang w:eastAsia="ru-RU"/>
    </w:rPr>
  </w:style>
  <w:style w:type="character" w:styleId="afff3">
    <w:name w:val="line number"/>
    <w:uiPriority w:val="99"/>
    <w:semiHidden/>
    <w:unhideWhenUsed/>
    <w:rsid w:val="00BB3AB5"/>
  </w:style>
  <w:style w:type="paragraph" w:styleId="afff4">
    <w:name w:val="TOC Heading"/>
    <w:basedOn w:val="1"/>
    <w:next w:val="a0"/>
    <w:uiPriority w:val="39"/>
    <w:qFormat/>
    <w:rsid w:val="00BB3AB5"/>
    <w:pPr>
      <w:keepLines/>
      <w:pageBreakBefore w:val="0"/>
      <w:spacing w:before="480" w:after="0" w:line="276" w:lineRule="auto"/>
      <w:ind w:left="0" w:firstLine="0"/>
      <w:jc w:val="left"/>
      <w:outlineLvl w:val="9"/>
    </w:pPr>
    <w:rPr>
      <w:b/>
      <w:caps w:val="0"/>
      <w:color w:val="365F91"/>
      <w:sz w:val="28"/>
    </w:rPr>
  </w:style>
  <w:style w:type="paragraph" w:customStyle="1" w:styleId="ConsPlusNonformat">
    <w:name w:val="ConsPlusNonformat"/>
    <w:rsid w:val="00BB3AB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20">
    <w:name w:val="Нормальный 12"/>
    <w:basedOn w:val="a0"/>
    <w:link w:val="121"/>
    <w:rsid w:val="00BB3AB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21">
    <w:name w:val="Нормальный 12 Знак"/>
    <w:link w:val="120"/>
    <w:locked/>
    <w:rsid w:val="00BB3AB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xtrep">
    <w:name w:val="txt_rep"/>
    <w:basedOn w:val="a0"/>
    <w:qFormat/>
    <w:rsid w:val="00BB3AB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210">
    <w:name w:val="Основной текст 21"/>
    <w:aliases w:val="Body Text 2"/>
    <w:basedOn w:val="a0"/>
    <w:link w:val="211"/>
    <w:rsid w:val="00BB3AB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211">
    <w:name w:val="Основной текст 21 Знак"/>
    <w:link w:val="210"/>
    <w:locked/>
    <w:rsid w:val="00BB3AB5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2a">
    <w:name w:val="Основной текст (2)"/>
    <w:rsid w:val="00BB3A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Arial10pt">
    <w:name w:val="Основной текст (2) + Arial;10 pt"/>
    <w:rsid w:val="00BB3AB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b">
    <w:name w:val="Основной текст (2)_"/>
    <w:rsid w:val="00BB3A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c">
    <w:name w:val="Основной текст (2) + Курсив"/>
    <w:rsid w:val="00BB3AB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91">
    <w:name w:val="Основной текст (9)_"/>
    <w:link w:val="92"/>
    <w:rsid w:val="00BB3AB5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92">
    <w:name w:val="Основной текст (9)"/>
    <w:basedOn w:val="a0"/>
    <w:link w:val="91"/>
    <w:rsid w:val="00BB3AB5"/>
    <w:pPr>
      <w:widowControl w:val="0"/>
      <w:shd w:val="clear" w:color="auto" w:fill="FFFFFF"/>
      <w:spacing w:after="0" w:line="272" w:lineRule="exact"/>
      <w:jc w:val="both"/>
    </w:pPr>
    <w:rPr>
      <w:rFonts w:ascii="Arial" w:eastAsia="Arial" w:hAnsi="Arial" w:cs="Arial"/>
      <w:sz w:val="16"/>
      <w:szCs w:val="16"/>
    </w:rPr>
  </w:style>
  <w:style w:type="paragraph" w:customStyle="1" w:styleId="afff5">
    <w:name w:val="Абзац ненумерованный"/>
    <w:basedOn w:val="a0"/>
    <w:link w:val="afff6"/>
    <w:autoRedefine/>
    <w:rsid w:val="00BB3AB5"/>
    <w:pPr>
      <w:tabs>
        <w:tab w:val="right" w:leader="dot" w:pos="8789"/>
      </w:tabs>
      <w:spacing w:before="240" w:after="0" w:line="360" w:lineRule="auto"/>
      <w:ind w:firstLine="709"/>
      <w:contextualSpacing/>
      <w:jc w:val="both"/>
    </w:pPr>
    <w:rPr>
      <w:rFonts w:ascii="Arial" w:eastAsia="Times New Roman" w:hAnsi="Arial" w:cs="Arial"/>
      <w:lang w:eastAsia="ru-RU"/>
    </w:rPr>
  </w:style>
  <w:style w:type="character" w:customStyle="1" w:styleId="afff6">
    <w:name w:val="Абзац ненумерованный Знак"/>
    <w:basedOn w:val="a1"/>
    <w:link w:val="afff5"/>
    <w:rsid w:val="00BB3AB5"/>
    <w:rPr>
      <w:rFonts w:ascii="Arial" w:eastAsia="Times New Roman" w:hAnsi="Arial" w:cs="Arial"/>
      <w:lang w:eastAsia="ru-RU"/>
    </w:rPr>
  </w:style>
  <w:style w:type="paragraph" w:customStyle="1" w:styleId="a">
    <w:name w:val="Номер таблицы"/>
    <w:basedOn w:val="affc"/>
    <w:link w:val="afff7"/>
    <w:rsid w:val="00BB3AB5"/>
    <w:pPr>
      <w:numPr>
        <w:numId w:val="5"/>
      </w:numPr>
      <w:spacing w:after="0" w:line="360" w:lineRule="auto"/>
      <w:jc w:val="right"/>
    </w:pPr>
    <w:rPr>
      <w:rFonts w:ascii="Arial" w:hAnsi="Arial"/>
      <w:sz w:val="22"/>
      <w:szCs w:val="20"/>
    </w:rPr>
  </w:style>
  <w:style w:type="character" w:customStyle="1" w:styleId="afff7">
    <w:name w:val="Номер таблицы Знак"/>
    <w:basedOn w:val="a1"/>
    <w:link w:val="a"/>
    <w:rsid w:val="00BB3AB5"/>
    <w:rPr>
      <w:rFonts w:ascii="Arial" w:eastAsia="Times New Roman" w:hAnsi="Arial" w:cs="Times New Roman"/>
      <w:szCs w:val="20"/>
      <w:lang w:eastAsia="ru-RU"/>
    </w:rPr>
  </w:style>
  <w:style w:type="character" w:customStyle="1" w:styleId="FontStyle168">
    <w:name w:val="Font Style168"/>
    <w:basedOn w:val="a1"/>
    <w:uiPriority w:val="99"/>
    <w:rsid w:val="00BB3AB5"/>
    <w:rPr>
      <w:rFonts w:ascii="Times New Roman" w:hAnsi="Times New Roman" w:cs="Times New Roman"/>
      <w:sz w:val="26"/>
      <w:szCs w:val="26"/>
    </w:rPr>
  </w:style>
  <w:style w:type="paragraph" w:customStyle="1" w:styleId="Style71">
    <w:name w:val="Style71"/>
    <w:basedOn w:val="a0"/>
    <w:uiPriority w:val="99"/>
    <w:rsid w:val="00BB3AB5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1">
    <w:name w:val="Style101"/>
    <w:basedOn w:val="a0"/>
    <w:uiPriority w:val="99"/>
    <w:rsid w:val="00BB3AB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13">
    <w:name w:val="Font Style213"/>
    <w:basedOn w:val="a1"/>
    <w:uiPriority w:val="99"/>
    <w:rsid w:val="00BB3AB5"/>
    <w:rPr>
      <w:rFonts w:ascii="Times New Roman" w:hAnsi="Times New Roman" w:cs="Times New Roman"/>
      <w:sz w:val="22"/>
      <w:szCs w:val="22"/>
    </w:rPr>
  </w:style>
  <w:style w:type="paragraph" w:customStyle="1" w:styleId="IG">
    <w:name w:val="Обычный_IG"/>
    <w:basedOn w:val="a0"/>
    <w:rsid w:val="00BB3AB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yle54">
    <w:name w:val="Style54"/>
    <w:basedOn w:val="a0"/>
    <w:uiPriority w:val="99"/>
    <w:rsid w:val="00BB3AB5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7">
    <w:name w:val="Style57"/>
    <w:basedOn w:val="a0"/>
    <w:uiPriority w:val="99"/>
    <w:rsid w:val="00BB3AB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8">
    <w:name w:val="Текст таблицы"/>
    <w:basedOn w:val="a0"/>
    <w:rsid w:val="00BB3AB5"/>
    <w:pPr>
      <w:tabs>
        <w:tab w:val="left" w:pos="709"/>
      </w:tabs>
      <w:spacing w:after="0" w:line="240" w:lineRule="auto"/>
      <w:jc w:val="center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customStyle="1" w:styleId="Dtext">
    <w:name w:val="Dtext"/>
    <w:basedOn w:val="aff"/>
    <w:rsid w:val="00BB3AB5"/>
    <w:pPr>
      <w:spacing w:line="360" w:lineRule="auto"/>
      <w:ind w:firstLine="720"/>
    </w:pPr>
    <w:rPr>
      <w:sz w:val="26"/>
      <w:lang w:val="en-US"/>
    </w:rPr>
  </w:style>
  <w:style w:type="paragraph" w:customStyle="1" w:styleId="0">
    <w:name w:val="Текст0"/>
    <w:basedOn w:val="a0"/>
    <w:rsid w:val="00BB3AB5"/>
    <w:pPr>
      <w:tabs>
        <w:tab w:val="left" w:pos="567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9">
    <w:name w:val="Таблрис"/>
    <w:basedOn w:val="a0"/>
    <w:rsid w:val="00BB3AB5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a">
    <w:name w:val="No Spacing"/>
    <w:link w:val="afffb"/>
    <w:uiPriority w:val="1"/>
    <w:qFormat/>
    <w:rsid w:val="00BB3AB5"/>
    <w:pPr>
      <w:spacing w:after="0" w:line="240" w:lineRule="auto"/>
    </w:pPr>
    <w:rPr>
      <w:rFonts w:ascii="Arial" w:eastAsia="Times New Roman" w:hAnsi="Arial" w:cs="Times New Roman"/>
      <w:szCs w:val="20"/>
      <w:lang w:eastAsia="ru-RU"/>
    </w:rPr>
  </w:style>
  <w:style w:type="character" w:customStyle="1" w:styleId="afffb">
    <w:name w:val="Без интервала Знак"/>
    <w:basedOn w:val="a1"/>
    <w:link w:val="afffa"/>
    <w:uiPriority w:val="1"/>
    <w:rsid w:val="00BB3AB5"/>
    <w:rPr>
      <w:rFonts w:ascii="Arial" w:eastAsia="Times New Roman" w:hAnsi="Arial" w:cs="Times New Roman"/>
      <w:szCs w:val="20"/>
      <w:lang w:eastAsia="ru-RU"/>
    </w:rPr>
  </w:style>
  <w:style w:type="table" w:styleId="afffc">
    <w:name w:val="Table Grid"/>
    <w:basedOn w:val="a2"/>
    <w:uiPriority w:val="59"/>
    <w:rsid w:val="00BB3AB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d">
    <w:name w:val="FollowedHyperlink"/>
    <w:basedOn w:val="a1"/>
    <w:uiPriority w:val="99"/>
    <w:semiHidden/>
    <w:unhideWhenUsed/>
    <w:rsid w:val="00BB3AB5"/>
    <w:rPr>
      <w:color w:val="800080"/>
      <w:u w:val="single"/>
    </w:rPr>
  </w:style>
  <w:style w:type="paragraph" w:customStyle="1" w:styleId="msonormal0">
    <w:name w:val="msonormal"/>
    <w:basedOn w:val="a0"/>
    <w:rsid w:val="00BB3A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93">
    <w:name w:val="toc 9"/>
    <w:basedOn w:val="a0"/>
    <w:next w:val="a0"/>
    <w:autoRedefine/>
    <w:uiPriority w:val="39"/>
    <w:semiHidden/>
    <w:unhideWhenUsed/>
    <w:rsid w:val="00BB3AB5"/>
    <w:pPr>
      <w:spacing w:after="100" w:line="240" w:lineRule="auto"/>
      <w:ind w:left="19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e">
    <w:name w:val="Обычн. текст"/>
    <w:basedOn w:val="a4"/>
    <w:qFormat/>
    <w:rsid w:val="00BB3AB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  <w:ind w:left="0" w:right="170" w:firstLine="709"/>
      <w:jc w:val="both"/>
    </w:pPr>
    <w:rPr>
      <w:sz w:val="24"/>
      <w:szCs w:val="24"/>
      <w:lang w:eastAsia="ru-RU" w:bidi="ar-SA"/>
    </w:rPr>
  </w:style>
  <w:style w:type="paragraph" w:customStyle="1" w:styleId="affff">
    <w:name w:val="текст"/>
    <w:link w:val="affff0"/>
    <w:qFormat/>
    <w:rsid w:val="00BB3AB5"/>
    <w:pPr>
      <w:spacing w:after="0" w:line="276" w:lineRule="auto"/>
      <w:ind w:firstLine="851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ffff0">
    <w:name w:val="текст Знак"/>
    <w:link w:val="affff"/>
    <w:rsid w:val="00BB3AB5"/>
    <w:rPr>
      <w:rFonts w:ascii="Arial" w:eastAsia="Times New Roman" w:hAnsi="Arial" w:cs="Times New Roman"/>
      <w:sz w:val="24"/>
      <w:szCs w:val="20"/>
      <w:lang w:eastAsia="ru-RU"/>
    </w:rPr>
  </w:style>
  <w:style w:type="paragraph" w:styleId="affff1">
    <w:name w:val="Block Text"/>
    <w:basedOn w:val="a0"/>
    <w:rsid w:val="00BB3AB5"/>
    <w:pPr>
      <w:spacing w:after="0" w:line="240" w:lineRule="auto"/>
      <w:ind w:left="284" w:right="284" w:firstLine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numbering" w:customStyle="1" w:styleId="216">
    <w:name w:val="Стиль216"/>
    <w:rsid w:val="00BB3AB5"/>
    <w:pPr>
      <w:numPr>
        <w:numId w:val="7"/>
      </w:numPr>
    </w:pPr>
  </w:style>
  <w:style w:type="character" w:styleId="affff2">
    <w:name w:val="page number"/>
    <w:basedOn w:val="a1"/>
    <w:rsid w:val="00BB3AB5"/>
  </w:style>
  <w:style w:type="character" w:customStyle="1" w:styleId="52">
    <w:name w:val="Основной текст (5)_"/>
    <w:rsid w:val="00BB3AB5"/>
    <w:rPr>
      <w:sz w:val="23"/>
      <w:szCs w:val="23"/>
      <w:shd w:val="clear" w:color="auto" w:fill="FFFFFF"/>
    </w:rPr>
  </w:style>
  <w:style w:type="paragraph" w:customStyle="1" w:styleId="13">
    <w:name w:val="1"/>
    <w:basedOn w:val="a0"/>
    <w:link w:val="14"/>
    <w:qFormat/>
    <w:rsid w:val="00BB3AB5"/>
    <w:pPr>
      <w:spacing w:after="0" w:line="360" w:lineRule="auto"/>
      <w:ind w:left="284" w:right="284" w:firstLine="709"/>
      <w:jc w:val="both"/>
    </w:pPr>
    <w:rPr>
      <w:rFonts w:ascii="Arial" w:eastAsia="Times New Roman" w:hAnsi="Arial" w:cs="Times New Roman"/>
      <w:szCs w:val="20"/>
      <w:lang w:eastAsia="ru-RU"/>
    </w:rPr>
  </w:style>
  <w:style w:type="character" w:customStyle="1" w:styleId="14">
    <w:name w:val="1 Знак"/>
    <w:aliases w:val="OG Heading 2 Знак1,- 1 Знак"/>
    <w:basedOn w:val="a1"/>
    <w:link w:val="13"/>
    <w:rsid w:val="00BB3AB5"/>
    <w:rPr>
      <w:rFonts w:ascii="Arial" w:eastAsia="Times New Roman" w:hAnsi="Arial" w:cs="Times New Roman"/>
      <w:szCs w:val="20"/>
      <w:lang w:eastAsia="ru-RU"/>
    </w:rPr>
  </w:style>
  <w:style w:type="paragraph" w:customStyle="1" w:styleId="affff3">
    <w:name w:val="Стиль Пояснительная записка + Черный"/>
    <w:basedOn w:val="a0"/>
    <w:rsid w:val="00BB3AB5"/>
    <w:pPr>
      <w:spacing w:after="0" w:line="360" w:lineRule="auto"/>
      <w:ind w:firstLine="902"/>
      <w:jc w:val="both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71">
    <w:name w:val="toc 7"/>
    <w:basedOn w:val="a0"/>
    <w:next w:val="a0"/>
    <w:autoRedefine/>
    <w:uiPriority w:val="39"/>
    <w:semiHidden/>
    <w:unhideWhenUsed/>
    <w:rsid w:val="00BB3AB5"/>
    <w:pPr>
      <w:spacing w:after="100" w:line="240" w:lineRule="auto"/>
      <w:ind w:left="14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0">
    <w:name w:val="Нормальный 14"/>
    <w:basedOn w:val="a0"/>
    <w:rsid w:val="00BB3AB5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5">
    <w:name w:val="Знак Знак Знак Знак Знак Знак1"/>
    <w:basedOn w:val="a0"/>
    <w:rsid w:val="00BB3AB5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Default">
    <w:name w:val="Default"/>
    <w:rsid w:val="00BB3AB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ru-RU"/>
    </w:rPr>
  </w:style>
  <w:style w:type="paragraph" w:customStyle="1" w:styleId="msonormalmrcssattrmrcssattrmrcssattrmrcssattrmrcssattrmrcssattrmrcssattrmrcssattr">
    <w:name w:val="msonormalmrcssattrmrcssattrmrcssattrmrcssattrmrcssattrmrcssattrmrcssattr_mr_css_attr"/>
    <w:basedOn w:val="a0"/>
    <w:rsid w:val="00BB3A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2111">
    <w:name w:val="орлорлор12111"/>
    <w:rsid w:val="00BB3AB5"/>
    <w:pPr>
      <w:numPr>
        <w:numId w:val="8"/>
      </w:numPr>
    </w:pPr>
  </w:style>
  <w:style w:type="numbering" w:customStyle="1" w:styleId="111111">
    <w:name w:val="Нумерованный список по тексту111111"/>
    <w:rsid w:val="00BB3AB5"/>
    <w:pPr>
      <w:numPr>
        <w:numId w:val="9"/>
      </w:numPr>
    </w:pPr>
  </w:style>
  <w:style w:type="numbering" w:customStyle="1" w:styleId="221">
    <w:name w:val="2.21"/>
    <w:basedOn w:val="a3"/>
    <w:rsid w:val="00BB3AB5"/>
    <w:pPr>
      <w:numPr>
        <w:numId w:val="10"/>
      </w:numPr>
    </w:pPr>
  </w:style>
  <w:style w:type="numbering" w:customStyle="1" w:styleId="16">
    <w:name w:val="Текущий список16"/>
    <w:rsid w:val="00BB3AB5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1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mezhnovavyu@dgr.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21</Pages>
  <Words>5030</Words>
  <Characters>28673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Межнова Влада Юрьевна</dc:creator>
  <cp:keywords/>
  <dc:description/>
  <cp:lastModifiedBy>Шаншашвили Наталья Сергеевна</cp:lastModifiedBy>
  <cp:revision>16</cp:revision>
  <cp:lastPrinted>2025-03-28T03:20:00Z</cp:lastPrinted>
  <dcterms:created xsi:type="dcterms:W3CDTF">2025-02-05T03:39:00Z</dcterms:created>
  <dcterms:modified xsi:type="dcterms:W3CDTF">2025-05-27T08:45:00Z</dcterms:modified>
</cp:coreProperties>
</file>