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CBC" w:rsidRDefault="00803CBC">
      <w:pPr>
        <w:pStyle w:val="ConsPlusTitlePage"/>
      </w:pPr>
      <w:bookmarkStart w:id="0" w:name="_GoBack"/>
      <w:bookmarkEnd w:id="0"/>
    </w:p>
    <w:p w:rsidR="00803CBC" w:rsidRDefault="00803CBC">
      <w:pPr>
        <w:pStyle w:val="ConsPlusNormal"/>
        <w:jc w:val="both"/>
        <w:outlineLvl w:val="0"/>
      </w:pPr>
    </w:p>
    <w:p w:rsidR="00803CBC" w:rsidRDefault="00803CBC">
      <w:pPr>
        <w:pStyle w:val="ConsPlusTitle"/>
        <w:jc w:val="center"/>
      </w:pPr>
      <w:r>
        <w:t>ДЕПАРТАМЕНТ</w:t>
      </w:r>
    </w:p>
    <w:p w:rsidR="00803CBC" w:rsidRDefault="00803CBC">
      <w:pPr>
        <w:pStyle w:val="ConsPlusTitle"/>
        <w:jc w:val="center"/>
      </w:pPr>
      <w:r>
        <w:t>ПО ВОПРОСАМ СЕМЬИ И ДЕТЕЙ</w:t>
      </w:r>
    </w:p>
    <w:p w:rsidR="00803CBC" w:rsidRDefault="00803CBC">
      <w:pPr>
        <w:pStyle w:val="ConsPlusTitle"/>
        <w:jc w:val="center"/>
      </w:pPr>
      <w:r>
        <w:t>ТОМСКОЙ ОБЛАСТИ</w:t>
      </w:r>
    </w:p>
    <w:p w:rsidR="00803CBC" w:rsidRDefault="00803CBC">
      <w:pPr>
        <w:pStyle w:val="ConsPlusTitle"/>
        <w:jc w:val="both"/>
      </w:pPr>
    </w:p>
    <w:p w:rsidR="00803CBC" w:rsidRDefault="00803CBC">
      <w:pPr>
        <w:pStyle w:val="ConsPlusTitle"/>
        <w:jc w:val="center"/>
      </w:pPr>
      <w:r>
        <w:t>ПРИКАЗ</w:t>
      </w:r>
    </w:p>
    <w:p w:rsidR="00803CBC" w:rsidRDefault="00803CBC">
      <w:pPr>
        <w:pStyle w:val="ConsPlusTitle"/>
        <w:jc w:val="center"/>
      </w:pPr>
      <w:r>
        <w:t>от __________ N _________</w:t>
      </w:r>
    </w:p>
    <w:p w:rsidR="00803CBC" w:rsidRDefault="00803CBC">
      <w:pPr>
        <w:pStyle w:val="ConsPlusTitle"/>
        <w:jc w:val="both"/>
      </w:pPr>
    </w:p>
    <w:p w:rsidR="00803CBC" w:rsidRDefault="00803CBC">
      <w:pPr>
        <w:pStyle w:val="ConsPlusTitle"/>
        <w:jc w:val="center"/>
      </w:pPr>
      <w:r>
        <w:t>О ВНЕСЕНИИ ИЗМЕНЕНИЙ В ПРИКАЗ ДЕПАРТАМЕНТА ПО ВОПРОСАМ СЕМЬИ</w:t>
      </w:r>
    </w:p>
    <w:p w:rsidR="00803CBC" w:rsidRDefault="00803CBC">
      <w:pPr>
        <w:pStyle w:val="ConsPlusTitle"/>
        <w:jc w:val="center"/>
      </w:pPr>
      <w:r>
        <w:t>И ДЕТЕЙ ТОМСКОЙ ОБЛАСТИ ОТ 01.09.2014 N 216-П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ind w:firstLine="540"/>
        <w:jc w:val="both"/>
      </w:pPr>
      <w:r>
        <w:t>В целях совершенствования нормативного правового акта приказываю: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4">
        <w:r>
          <w:rPr>
            <w:color w:val="0000FF"/>
          </w:rPr>
          <w:t>приказ</w:t>
        </w:r>
      </w:hyperlink>
      <w:r>
        <w:t xml:space="preserve"> Департамента по вопросам семьи и детей Томской области от 01.09.2014 N 216-п "Об утверждении административных регламентов предоставления государственных услуг" ("Собрание законодательства Томской области", 2014, N 9/2(110) следующие изменения: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1) в административном </w:t>
      </w:r>
      <w:hyperlink r:id="rId5">
        <w:r>
          <w:rPr>
            <w:color w:val="0000FF"/>
          </w:rPr>
          <w:t>регламенте</w:t>
        </w:r>
      </w:hyperlink>
      <w:r>
        <w:t xml:space="preserve"> предоставления государственной услуги "Предоставление гражданам, желающим принять детей на воспитание в свои семьи, документированной информации о детях, оставшихся без попечения родителей и подлежащих устройству на воспитание в семьи в соответствии с законодательством Российской Федерации", предоставляемой органами местного самоуправления при осуществлении переданных им государственных полномочий, утвержденном указанным приказом (приложение N 5):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а) </w:t>
      </w:r>
      <w:hyperlink r:id="rId6">
        <w:r>
          <w:rPr>
            <w:color w:val="0000FF"/>
          </w:rPr>
          <w:t>абзац третий подпункта 1 пункта 4</w:t>
        </w:r>
      </w:hyperlink>
      <w:r>
        <w:t xml:space="preserve"> изложить в следующей редакции: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"Режим работы Департамента: понедельник - четверг с 09:00 часов до 12:30 часов и с 13:18 часов до 18:00 часов, в пятницу с 09:00 часов до 12:30 часов и с 13:18 часов до 17:00 часов.";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б) </w:t>
      </w:r>
      <w:hyperlink r:id="rId7">
        <w:r>
          <w:rPr>
            <w:color w:val="0000FF"/>
          </w:rPr>
          <w:t>подпункт 2 пункта 5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в) в </w:t>
      </w:r>
      <w:hyperlink r:id="rId8">
        <w:r>
          <w:rPr>
            <w:color w:val="0000FF"/>
          </w:rPr>
          <w:t>пункте 10</w:t>
        </w:r>
      </w:hyperlink>
      <w:r>
        <w:t>:</w:t>
      </w:r>
    </w:p>
    <w:p w:rsidR="00803CBC" w:rsidRDefault="00803CBC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абзац четырнадцатый</w:t>
        </w:r>
      </w:hyperlink>
      <w:r>
        <w:t xml:space="preserve"> изложить в следующей редакции: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"- </w:t>
      </w:r>
      <w:hyperlink r:id="rId10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 (Официальный интернет-портал правовой информации http://pravo.gov.ru, 14.08.2024);";</w:t>
      </w:r>
    </w:p>
    <w:p w:rsidR="00803CBC" w:rsidRDefault="00803CBC">
      <w:pPr>
        <w:pStyle w:val="ConsPlusNormal"/>
        <w:spacing w:before="220"/>
        <w:ind w:firstLine="540"/>
        <w:jc w:val="both"/>
      </w:pPr>
      <w:hyperlink r:id="rId11">
        <w:r>
          <w:rPr>
            <w:color w:val="0000FF"/>
          </w:rPr>
          <w:t>абзац семнадцатый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г) в </w:t>
      </w:r>
      <w:hyperlink r:id="rId12">
        <w:r>
          <w:rPr>
            <w:color w:val="0000FF"/>
          </w:rPr>
          <w:t>пункте 11</w:t>
        </w:r>
      </w:hyperlink>
      <w:r>
        <w:t>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13">
        <w:r>
          <w:rPr>
            <w:color w:val="0000FF"/>
          </w:rPr>
          <w:t>подпункте 1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14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15">
        <w:r>
          <w:rPr>
            <w:color w:val="0000FF"/>
          </w:rPr>
          <w:t>подпункте 2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16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</w:t>
      </w:r>
      <w:r>
        <w:lastRenderedPageBreak/>
        <w:t>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17">
        <w:r>
          <w:rPr>
            <w:color w:val="0000FF"/>
          </w:rPr>
          <w:t>подпункте 3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18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19">
        <w:r>
          <w:rPr>
            <w:color w:val="0000FF"/>
          </w:rPr>
          <w:t>подпункте 1 пункта 12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20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21">
        <w:r>
          <w:rPr>
            <w:color w:val="0000FF"/>
          </w:rPr>
          <w:t>пункте 14</w:t>
        </w:r>
      </w:hyperlink>
      <w:r>
        <w:t>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22">
        <w:r>
          <w:rPr>
            <w:color w:val="0000FF"/>
          </w:rPr>
          <w:t>подпункте 1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23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24">
        <w:r>
          <w:rPr>
            <w:color w:val="0000FF"/>
          </w:rPr>
          <w:t>подпункте 2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25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26">
        <w:r>
          <w:rPr>
            <w:color w:val="0000FF"/>
          </w:rPr>
          <w:t>подпункте 3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27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28">
        <w:r>
          <w:rPr>
            <w:color w:val="0000FF"/>
          </w:rPr>
          <w:t>подпункте 4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29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hyperlink r:id="rId30">
        <w:r>
          <w:rPr>
            <w:color w:val="0000FF"/>
          </w:rPr>
          <w:t>подпункт 7</w:t>
        </w:r>
      </w:hyperlink>
      <w:r>
        <w:t xml:space="preserve"> изложить в следующей редакции: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"7) </w:t>
      </w:r>
      <w:hyperlink r:id="rId31">
        <w:r>
          <w:rPr>
            <w:color w:val="0000FF"/>
          </w:rPr>
          <w:t>обязательство</w:t>
        </w:r>
      </w:hyperlink>
      <w:r>
        <w:t xml:space="preserve"> компетентного органа государства проживания гражданина Российской Федерации, постоянно проживающего за пределами Российской Федерации, иностранного гражданина или лица без гражданства осуществлять контроль за условиями жизни и воспитания усыновленного (удочеренного) ребенка и представлять отчеты об условиях жизни и воспитания ребенка в семье усыновителя (</w:t>
      </w:r>
      <w:proofErr w:type="spellStart"/>
      <w:r>
        <w:t>удочерителя</w:t>
      </w:r>
      <w:proofErr w:type="spellEnd"/>
      <w:r>
        <w:t xml:space="preserve">) по форме согласно приложению N 14 к Порядку формирования, ведения и использования государственного банка данных о детях, оставшихся без </w:t>
      </w:r>
      <w:r>
        <w:lastRenderedPageBreak/>
        <w:t xml:space="preserve">попечения родителей, утвержденному Приказом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родителей". </w:t>
      </w:r>
      <w:hyperlink r:id="rId32">
        <w:r>
          <w:rPr>
            <w:color w:val="0000FF"/>
          </w:rPr>
          <w:t>Отчеты</w:t>
        </w:r>
      </w:hyperlink>
      <w:r>
        <w:t xml:space="preserve"> об условиях жизни и воспитания ребенка в семье усыновителя (</w:t>
      </w:r>
      <w:proofErr w:type="spellStart"/>
      <w:r>
        <w:t>удочерителя</w:t>
      </w:r>
      <w:proofErr w:type="spellEnd"/>
      <w:r>
        <w:t>) предоставляются по форме, установленной Приказом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 по форме согласно приложению N 18 к Порядку формирования, ведения и использования государственного банка данных о детях, оставшихся без попечения родителей, утвержденному Приказом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 </w:t>
      </w:r>
      <w:hyperlink r:id="rId33">
        <w:r>
          <w:rPr>
            <w:color w:val="0000FF"/>
          </w:rPr>
          <w:t>подпункте 8</w:t>
        </w:r>
      </w:hyperlink>
      <w:r>
        <w:t xml:space="preserve"> слова "Приказом Министерства просвещения Российской Федерации от 15.06.2020 N 300 "Об утверждении Порядка формирования, ведения и использования государственного банка данных о детях, оставшихся без попечения родителей" заменить словами "</w:t>
      </w:r>
      <w:hyperlink r:id="rId34">
        <w:r>
          <w:rPr>
            <w:color w:val="0000FF"/>
          </w:rPr>
          <w:t>Приказом</w:t>
        </w:r>
      </w:hyperlink>
      <w:r>
        <w:t xml:space="preserve"> Министерства просвещения Российской Федерации от 03.07.2024 N 461 "Об утверждении Порядка формирования, ведения и использования государственного банка данных о детях, оставшихся без попечения родителей";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д) </w:t>
      </w:r>
      <w:hyperlink r:id="rId35">
        <w:r>
          <w:rPr>
            <w:color w:val="0000FF"/>
          </w:rPr>
          <w:t>пункт 37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е) </w:t>
      </w:r>
      <w:hyperlink r:id="rId36">
        <w:r>
          <w:rPr>
            <w:color w:val="0000FF"/>
          </w:rPr>
          <w:t>приложение N 10</w:t>
        </w:r>
      </w:hyperlink>
      <w:r>
        <w:t xml:space="preserve"> к административному регламенту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2) в административном </w:t>
      </w:r>
      <w:hyperlink r:id="rId37">
        <w:r>
          <w:rPr>
            <w:color w:val="0000FF"/>
          </w:rPr>
          <w:t>регламенте</w:t>
        </w:r>
      </w:hyperlink>
      <w:r>
        <w:t xml:space="preserve"> предоставления государственной услуги "Назначение по заявлению родителей (единственного родителя) ребенка опекуна или попечителя, в том числе на случай их (его) смерти", утвержденном указанным приказом (приложение N 20):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а) </w:t>
      </w:r>
      <w:hyperlink r:id="rId38">
        <w:r>
          <w:rPr>
            <w:color w:val="0000FF"/>
          </w:rPr>
          <w:t>абзац третий пункта 4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б) </w:t>
      </w:r>
      <w:hyperlink r:id="rId39">
        <w:r>
          <w:rPr>
            <w:color w:val="0000FF"/>
          </w:rPr>
          <w:t>дополнить</w:t>
        </w:r>
      </w:hyperlink>
      <w:r>
        <w:t xml:space="preserve"> пунктом 7.1 следующего содержания: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"7-1. При осуществлении консультирования по телефону специалисты органов местного самоуправления, предоставляющих государственную услугу, и специалисты Департамента в соответствии с поступившим запросом предоставляют заявителям информацию по следующим вопросам: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1) о месте нахождения и графике работы Департамента, органов местного самоуправления, предоставляющих государственную услугу;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2) о справочных телефонах и почтовых адресах Департамента, органов местного самоуправления, предоставляющих государственную услугу;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3) об адресах официального сайта Департамента, органов местного самоуправления, предоставляющих государственную услугу, в информационно-телекоммуникационной сети "Интернет", адресах электронной почты Департамента, органов местного самоуправления, предоставляющих государственную услугу;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4) о порядке предоставления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5) о ходе предоставления государственной услуги.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При ответах на телефонные звонки и устные обращения специалисты в вежливой форме информируют обратившихся граждан по поставленным им вопросам, касающимся порядка и правил предоставления государственной услуги. Ответ на телефонный звонок должен начинаться с информации о наименовании органов местного самоуправления, предоставляющего </w:t>
      </w:r>
      <w:r>
        <w:lastRenderedPageBreak/>
        <w:t>государственную услугу, в который позвонил гражданин, фамилии, имени, отчестве (последнее - при наличии) и должности специалиста, принявшего телефонный звонок.";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в) </w:t>
      </w:r>
      <w:hyperlink r:id="rId40">
        <w:r>
          <w:rPr>
            <w:color w:val="0000FF"/>
          </w:rPr>
          <w:t>раздел</w:t>
        </w:r>
      </w:hyperlink>
      <w:r>
        <w:t xml:space="preserve"> "Показатели доступности и качества государственной услуги" изложить в следующей редакции: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jc w:val="center"/>
      </w:pPr>
      <w:r>
        <w:t>"Показатели доступности и качества государственной услуги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ind w:firstLine="540"/>
        <w:jc w:val="both"/>
      </w:pPr>
      <w:r>
        <w:t>27.1. Показателями доступности и качества государственной услуги являются: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1) удовлетворенность заявителей качеством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4) отсутствие удовлетворенных жалоб по результатам предоставления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5) предоставление возможности подачи заявления о предоставлении государственной услуги и документов, необходимых для предоставления государственной услуги, в форме электронного документа;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7) количество взаимодействий заявителя со специалистами уполномоченного органа;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8) предоставление возможности получения государственной услуги через Единый портал государственных и муниципальных услуг (функций).".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г) </w:t>
      </w:r>
      <w:hyperlink r:id="rId41">
        <w:r>
          <w:rPr>
            <w:color w:val="0000FF"/>
          </w:rPr>
          <w:t>пункт 31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д) </w:t>
      </w:r>
      <w:hyperlink r:id="rId42">
        <w:r>
          <w:rPr>
            <w:color w:val="0000FF"/>
          </w:rPr>
          <w:t>приложение N 3</w:t>
        </w:r>
      </w:hyperlink>
      <w:r>
        <w:t xml:space="preserve"> к административному регламенту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3) в административном </w:t>
      </w:r>
      <w:hyperlink r:id="rId43">
        <w:r>
          <w:rPr>
            <w:color w:val="0000FF"/>
          </w:rPr>
          <w:t>регламенте</w:t>
        </w:r>
      </w:hyperlink>
      <w:r>
        <w:t xml:space="preserve"> предоставления государственной услуги "Назначение несовершеннолетнему, достигшему возраста 14 лет, по его заявлению попечителя", утвержденном указанным приказом (приложение N 21):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а) </w:t>
      </w:r>
      <w:hyperlink r:id="rId44">
        <w:r>
          <w:rPr>
            <w:color w:val="0000FF"/>
          </w:rPr>
          <w:t>абзац третий подпункта 1 пункта 4</w:t>
        </w:r>
      </w:hyperlink>
      <w:r>
        <w:t xml:space="preserve"> изложить в следующей редакции: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"Режим работы Департамента: понедельник - четверг с 09:00 часов до 12:30 часов и с 13:18 часов до 18:00 часов, в пятницу с 09:00 часов до 12:30 часов и с 13:18 часов до 17:00 часов.";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б) </w:t>
      </w:r>
      <w:hyperlink r:id="rId45">
        <w:r>
          <w:rPr>
            <w:color w:val="0000FF"/>
          </w:rPr>
          <w:t>подпункт 2 пункта 6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в) после </w:t>
      </w:r>
      <w:hyperlink r:id="rId46">
        <w:r>
          <w:rPr>
            <w:color w:val="0000FF"/>
          </w:rPr>
          <w:t>пункта 26</w:t>
        </w:r>
      </w:hyperlink>
      <w:r>
        <w:t xml:space="preserve"> дополнить разделом "Показатели доступности и качества государственной услуги" следующего содержания: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jc w:val="center"/>
      </w:pPr>
      <w:r>
        <w:t>"Показатели доступности и качества государственной услуги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ind w:firstLine="540"/>
        <w:jc w:val="both"/>
      </w:pPr>
      <w:r>
        <w:t>26.1. Показателями доступности и качества государственной услуги являются: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1) удовлетворенность заявителей качеством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lastRenderedPageBreak/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4) отсутствие удовлетворенных жалоб по результатам предоставления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5) предоставление возможности подачи заявления о предоставлении государственной услуги и документов, необходимых для предоставления государственной услуги, в форме электронного документа;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7) количество взаимодействий заявителя со специалистами уполномоченного органа;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8) предоставление возможности получения государственной услуги через Единый портал государственных и муниципальных услуг (функций).";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г) </w:t>
      </w:r>
      <w:hyperlink r:id="rId47">
        <w:r>
          <w:rPr>
            <w:color w:val="0000FF"/>
          </w:rPr>
          <w:t>пункт 30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д) </w:t>
      </w:r>
      <w:hyperlink r:id="rId48">
        <w:r>
          <w:rPr>
            <w:color w:val="0000FF"/>
          </w:rPr>
          <w:t>приложение N 2</w:t>
        </w:r>
      </w:hyperlink>
      <w:r>
        <w:t xml:space="preserve"> к административному регламенту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4) в административном </w:t>
      </w:r>
      <w:hyperlink r:id="rId49">
        <w:r>
          <w:rPr>
            <w:color w:val="0000FF"/>
          </w:rPr>
          <w:t>регламенте</w:t>
        </w:r>
      </w:hyperlink>
      <w:r>
        <w:t xml:space="preserve"> предоставления государственной услуги "Выдача разрешения на осуществление ухода за нетрудоспособным гражданином обучающимся, достигшим возраста 14 лет, в свободное от учебы время", утвержденном указанным приказом (приложение N 22):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а) </w:t>
      </w:r>
      <w:hyperlink r:id="rId50">
        <w:r>
          <w:rPr>
            <w:color w:val="0000FF"/>
          </w:rPr>
          <w:t>абзац третий подпункта 1 пункта 4</w:t>
        </w:r>
      </w:hyperlink>
      <w:r>
        <w:t xml:space="preserve"> изложить в следующей редакции: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"Режим работы Департамента: понедельник - четверг с 09:00 часов до 12:30 часов и с 13:18 часов до 18:00 часов, в пятницу с 09:00 часов до 12:30 часов и с 13:18 часов до 17:00 часов.";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б) </w:t>
      </w:r>
      <w:hyperlink r:id="rId51">
        <w:r>
          <w:rPr>
            <w:color w:val="0000FF"/>
          </w:rPr>
          <w:t>подпункт 2 пункта 6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в) </w:t>
      </w:r>
      <w:hyperlink r:id="rId52">
        <w:r>
          <w:rPr>
            <w:color w:val="0000FF"/>
          </w:rPr>
          <w:t>пункт 31</w:t>
        </w:r>
      </w:hyperlink>
      <w:r>
        <w:t xml:space="preserve"> изложить в следующей редакции: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"31 Показателями доступности и качества государственной услуги являются: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1) удовлетворенность заявителей качеством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2) 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3)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4) отсутствие удовлетворенных жалоб по результатам предоставления государственной услуги;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5) предоставление возможности подачи заявления о предоставлении государственной услуги и документов, необходимых для предоставления государственной услуги, в форме электронного документа;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lastRenderedPageBreak/>
        <w:t>6)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7) количество взаимодействий заявителя со специалистами уполномоченного органа;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8) предоставление возможности получения государственной услуги через Единый портал государственных и муниципальных услуг (функций).";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г) </w:t>
      </w:r>
      <w:hyperlink r:id="rId53">
        <w:r>
          <w:rPr>
            <w:color w:val="0000FF"/>
          </w:rPr>
          <w:t>пункт 35</w:t>
        </w:r>
      </w:hyperlink>
      <w:r>
        <w:t xml:space="preserve"> исключить;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 xml:space="preserve">д) </w:t>
      </w:r>
      <w:hyperlink r:id="rId54">
        <w:r>
          <w:rPr>
            <w:color w:val="0000FF"/>
          </w:rPr>
          <w:t>приложение N 3</w:t>
        </w:r>
      </w:hyperlink>
      <w:r>
        <w:t xml:space="preserve"> к административному регламенту исключить.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2. Настоящий приказ вступает в силу со дня его официального опубликования.</w:t>
      </w:r>
    </w:p>
    <w:p w:rsidR="00803CBC" w:rsidRDefault="00803CBC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оставляю за собой.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jc w:val="right"/>
      </w:pPr>
      <w:r>
        <w:t>Начальник Департамента</w:t>
      </w:r>
    </w:p>
    <w:p w:rsidR="00803CBC" w:rsidRDefault="00803CBC">
      <w:pPr>
        <w:pStyle w:val="ConsPlusNormal"/>
        <w:jc w:val="right"/>
      </w:pPr>
      <w:r>
        <w:t>Н.Б.ИЗВЕКОВА</w:t>
      </w: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jc w:val="both"/>
      </w:pPr>
    </w:p>
    <w:p w:rsidR="00803CBC" w:rsidRDefault="00803CB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0345" w:rsidRDefault="007A0345"/>
    <w:sectPr w:rsidR="007A0345" w:rsidSect="009D1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CBC"/>
    <w:rsid w:val="007A0345"/>
    <w:rsid w:val="00803CBC"/>
    <w:rsid w:val="00933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E068B"/>
  <w15:chartTrackingRefBased/>
  <w15:docId w15:val="{D081AD7D-8AC1-4D18-B437-3AA5D636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3C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03C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03CB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87389&amp;dst=106831" TargetMode="External"/><Relationship Id="rId18" Type="http://schemas.openxmlformats.org/officeDocument/2006/relationships/hyperlink" Target="https://login.consultant.ru/link/?req=doc&amp;base=RZB&amp;n=483262" TargetMode="External"/><Relationship Id="rId26" Type="http://schemas.openxmlformats.org/officeDocument/2006/relationships/hyperlink" Target="https://login.consultant.ru/link/?req=doc&amp;base=RLAW091&amp;n=187389&amp;dst=106837" TargetMode="External"/><Relationship Id="rId39" Type="http://schemas.openxmlformats.org/officeDocument/2006/relationships/hyperlink" Target="https://login.consultant.ru/link/?req=doc&amp;base=RLAW091&amp;n=187389&amp;dst=105847" TargetMode="External"/><Relationship Id="rId21" Type="http://schemas.openxmlformats.org/officeDocument/2006/relationships/hyperlink" Target="https://login.consultant.ru/link/?req=doc&amp;base=RLAW091&amp;n=187389&amp;dst=101171" TargetMode="External"/><Relationship Id="rId34" Type="http://schemas.openxmlformats.org/officeDocument/2006/relationships/hyperlink" Target="https://login.consultant.ru/link/?req=doc&amp;base=RZB&amp;n=483262" TargetMode="External"/><Relationship Id="rId42" Type="http://schemas.openxmlformats.org/officeDocument/2006/relationships/hyperlink" Target="https://login.consultant.ru/link/?req=doc&amp;base=RLAW091&amp;n=187389&amp;dst=106054" TargetMode="External"/><Relationship Id="rId47" Type="http://schemas.openxmlformats.org/officeDocument/2006/relationships/hyperlink" Target="https://login.consultant.ru/link/?req=doc&amp;base=RLAW091&amp;n=187389&amp;dst=106180" TargetMode="External"/><Relationship Id="rId50" Type="http://schemas.openxmlformats.org/officeDocument/2006/relationships/hyperlink" Target="https://login.consultant.ru/link/?req=doc&amp;base=RLAW091&amp;n=187389&amp;dst=106250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87389&amp;dst=104719" TargetMode="External"/><Relationship Id="rId12" Type="http://schemas.openxmlformats.org/officeDocument/2006/relationships/hyperlink" Target="https://login.consultant.ru/link/?req=doc&amp;base=RLAW091&amp;n=187389&amp;dst=101159" TargetMode="External"/><Relationship Id="rId17" Type="http://schemas.openxmlformats.org/officeDocument/2006/relationships/hyperlink" Target="https://login.consultant.ru/link/?req=doc&amp;base=RLAW091&amp;n=187389&amp;dst=106833" TargetMode="External"/><Relationship Id="rId25" Type="http://schemas.openxmlformats.org/officeDocument/2006/relationships/hyperlink" Target="https://login.consultant.ru/link/?req=doc&amp;base=RZB&amp;n=483262" TargetMode="External"/><Relationship Id="rId33" Type="http://schemas.openxmlformats.org/officeDocument/2006/relationships/hyperlink" Target="https://login.consultant.ru/link/?req=doc&amp;base=RLAW091&amp;n=187389&amp;dst=106840" TargetMode="External"/><Relationship Id="rId38" Type="http://schemas.openxmlformats.org/officeDocument/2006/relationships/hyperlink" Target="https://login.consultant.ru/link/?req=doc&amp;base=RLAW091&amp;n=187389&amp;dst=105862" TargetMode="External"/><Relationship Id="rId46" Type="http://schemas.openxmlformats.org/officeDocument/2006/relationships/hyperlink" Target="https://login.consultant.ru/link/?req=doc&amp;base=RLAW091&amp;n=187389&amp;dst=1059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ZB&amp;n=483262" TargetMode="External"/><Relationship Id="rId20" Type="http://schemas.openxmlformats.org/officeDocument/2006/relationships/hyperlink" Target="https://login.consultant.ru/link/?req=doc&amp;base=RZB&amp;n=483262" TargetMode="External"/><Relationship Id="rId29" Type="http://schemas.openxmlformats.org/officeDocument/2006/relationships/hyperlink" Target="https://login.consultant.ru/link/?req=doc&amp;base=RZB&amp;n=483262" TargetMode="External"/><Relationship Id="rId41" Type="http://schemas.openxmlformats.org/officeDocument/2006/relationships/hyperlink" Target="https://login.consultant.ru/link/?req=doc&amp;base=RLAW091&amp;n=187389&amp;dst=105992" TargetMode="External"/><Relationship Id="rId54" Type="http://schemas.openxmlformats.org/officeDocument/2006/relationships/hyperlink" Target="https://login.consultant.ru/link/?req=doc&amp;base=RLAW091&amp;n=187389&amp;dst=10643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7389&amp;dst=101104" TargetMode="External"/><Relationship Id="rId11" Type="http://schemas.openxmlformats.org/officeDocument/2006/relationships/hyperlink" Target="https://login.consultant.ru/link/?req=doc&amp;base=RLAW091&amp;n=187389&amp;dst=101155" TargetMode="External"/><Relationship Id="rId24" Type="http://schemas.openxmlformats.org/officeDocument/2006/relationships/hyperlink" Target="https://login.consultant.ru/link/?req=doc&amp;base=RLAW091&amp;n=187389&amp;dst=106836" TargetMode="External"/><Relationship Id="rId32" Type="http://schemas.openxmlformats.org/officeDocument/2006/relationships/hyperlink" Target="https://login.consultant.ru/link/?req=doc&amp;base=RZB&amp;n=483262&amp;dst=100684" TargetMode="External"/><Relationship Id="rId37" Type="http://schemas.openxmlformats.org/officeDocument/2006/relationships/hyperlink" Target="https://login.consultant.ru/link/?req=doc&amp;base=RLAW091&amp;n=187389&amp;dst=105847" TargetMode="External"/><Relationship Id="rId40" Type="http://schemas.openxmlformats.org/officeDocument/2006/relationships/hyperlink" Target="https://login.consultant.ru/link/?req=doc&amp;base=RLAW091&amp;n=187389&amp;dst=105976" TargetMode="External"/><Relationship Id="rId45" Type="http://schemas.openxmlformats.org/officeDocument/2006/relationships/hyperlink" Target="https://login.consultant.ru/link/?req=doc&amp;base=RLAW091&amp;n=187389&amp;dst=106091" TargetMode="External"/><Relationship Id="rId53" Type="http://schemas.openxmlformats.org/officeDocument/2006/relationships/hyperlink" Target="https://login.consultant.ru/link/?req=doc&amp;base=RLAW091&amp;n=187389&amp;dst=106369" TargetMode="External"/><Relationship Id="rId5" Type="http://schemas.openxmlformats.org/officeDocument/2006/relationships/hyperlink" Target="https://login.consultant.ru/link/?req=doc&amp;base=RLAW091&amp;n=187389&amp;dst=101091" TargetMode="External"/><Relationship Id="rId15" Type="http://schemas.openxmlformats.org/officeDocument/2006/relationships/hyperlink" Target="https://login.consultant.ru/link/?req=doc&amp;base=RLAW091&amp;n=187389&amp;dst=106832" TargetMode="External"/><Relationship Id="rId23" Type="http://schemas.openxmlformats.org/officeDocument/2006/relationships/hyperlink" Target="https://login.consultant.ru/link/?req=doc&amp;base=RZB&amp;n=483262" TargetMode="External"/><Relationship Id="rId28" Type="http://schemas.openxmlformats.org/officeDocument/2006/relationships/hyperlink" Target="https://login.consultant.ru/link/?req=doc&amp;base=RLAW091&amp;n=187389&amp;dst=106838" TargetMode="External"/><Relationship Id="rId36" Type="http://schemas.openxmlformats.org/officeDocument/2006/relationships/hyperlink" Target="https://login.consultant.ru/link/?req=doc&amp;base=RLAW091&amp;n=187389&amp;dst=101368" TargetMode="External"/><Relationship Id="rId49" Type="http://schemas.openxmlformats.org/officeDocument/2006/relationships/hyperlink" Target="https://login.consultant.ru/link/?req=doc&amp;base=RLAW091&amp;n=187389&amp;dst=106238" TargetMode="External"/><Relationship Id="rId10" Type="http://schemas.openxmlformats.org/officeDocument/2006/relationships/hyperlink" Target="https://login.consultant.ru/link/?req=doc&amp;base=RZB&amp;n=483262" TargetMode="External"/><Relationship Id="rId19" Type="http://schemas.openxmlformats.org/officeDocument/2006/relationships/hyperlink" Target="https://login.consultant.ru/link/?req=doc&amp;base=RLAW091&amp;n=187389&amp;dst=106834" TargetMode="External"/><Relationship Id="rId31" Type="http://schemas.openxmlformats.org/officeDocument/2006/relationships/hyperlink" Target="https://login.consultant.ru/link/?req=doc&amp;base=RZB&amp;n=483262&amp;dst=100643" TargetMode="External"/><Relationship Id="rId44" Type="http://schemas.openxmlformats.org/officeDocument/2006/relationships/hyperlink" Target="https://login.consultant.ru/link/?req=doc&amp;base=RLAW091&amp;n=187389&amp;dst=106067" TargetMode="External"/><Relationship Id="rId52" Type="http://schemas.openxmlformats.org/officeDocument/2006/relationships/hyperlink" Target="https://login.consultant.ru/link/?req=doc&amp;base=RLAW091&amp;n=187389&amp;dst=106354" TargetMode="External"/><Relationship Id="rId4" Type="http://schemas.openxmlformats.org/officeDocument/2006/relationships/hyperlink" Target="https://login.consultant.ru/link/?req=doc&amp;base=RLAW091&amp;n=187389" TargetMode="External"/><Relationship Id="rId9" Type="http://schemas.openxmlformats.org/officeDocument/2006/relationships/hyperlink" Target="https://login.consultant.ru/link/?req=doc&amp;base=RLAW091&amp;n=187389&amp;dst=106830" TargetMode="External"/><Relationship Id="rId14" Type="http://schemas.openxmlformats.org/officeDocument/2006/relationships/hyperlink" Target="https://login.consultant.ru/link/?req=doc&amp;base=RZB&amp;n=483262" TargetMode="External"/><Relationship Id="rId22" Type="http://schemas.openxmlformats.org/officeDocument/2006/relationships/hyperlink" Target="https://login.consultant.ru/link/?req=doc&amp;base=RLAW091&amp;n=187389&amp;dst=106835" TargetMode="External"/><Relationship Id="rId27" Type="http://schemas.openxmlformats.org/officeDocument/2006/relationships/hyperlink" Target="https://login.consultant.ru/link/?req=doc&amp;base=RZB&amp;n=483262" TargetMode="External"/><Relationship Id="rId30" Type="http://schemas.openxmlformats.org/officeDocument/2006/relationships/hyperlink" Target="https://login.consultant.ru/link/?req=doc&amp;base=RLAW091&amp;n=187389&amp;dst=107206" TargetMode="External"/><Relationship Id="rId35" Type="http://schemas.openxmlformats.org/officeDocument/2006/relationships/hyperlink" Target="https://login.consultant.ru/link/?req=doc&amp;base=RLAW091&amp;n=187389&amp;dst=104532" TargetMode="External"/><Relationship Id="rId43" Type="http://schemas.openxmlformats.org/officeDocument/2006/relationships/hyperlink" Target="https://login.consultant.ru/link/?req=doc&amp;base=RLAW091&amp;n=187389&amp;dst=106056" TargetMode="External"/><Relationship Id="rId48" Type="http://schemas.openxmlformats.org/officeDocument/2006/relationships/hyperlink" Target="https://login.consultant.ru/link/?req=doc&amp;base=RLAW091&amp;n=187389&amp;dst=106236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91&amp;n=187389&amp;dst=101139" TargetMode="External"/><Relationship Id="rId51" Type="http://schemas.openxmlformats.org/officeDocument/2006/relationships/hyperlink" Target="https://login.consultant.ru/link/?req=doc&amp;base=RLAW091&amp;n=187389&amp;dst=106274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2836</Words>
  <Characters>16169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Евгеньевна Авдеева</dc:creator>
  <cp:keywords/>
  <dc:description/>
  <cp:lastModifiedBy>Екатерина Евгеньевна Авдеева</cp:lastModifiedBy>
  <cp:revision>1</cp:revision>
  <dcterms:created xsi:type="dcterms:W3CDTF">2025-01-14T07:02:00Z</dcterms:created>
  <dcterms:modified xsi:type="dcterms:W3CDTF">2025-01-14T07:02:00Z</dcterms:modified>
</cp:coreProperties>
</file>